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崇尚人人体育 共创美好生活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  <w:t>“百千万”</w:t>
      </w:r>
      <w:r>
        <w:rPr>
          <w:rFonts w:hint="eastAsia" w:ascii="黑体" w:hAnsi="黑体" w:eastAsia="黑体" w:cs="方正黑体简体"/>
          <w:bCs/>
          <w:spacing w:val="-6"/>
          <w:sz w:val="32"/>
          <w:szCs w:val="32"/>
          <w:lang w:eastAsia="zh-CN"/>
        </w:rPr>
        <w:t>全民健身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  <w:t>系列赛事活动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湖北省第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届游泳救生比赛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一、指导单位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二、主办单位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湖北省体育局游泳跳水运动管理中心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三、承办单位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湖北省游泳协会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各有关市（州）体育行政主管部门（待定）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协办、运营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待定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五、竞赛时间和地点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、竞赛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1.男、女抛绳救生。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2.男、女50米假人救生。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3.男、女100米浮标救生。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4.男、女100米障碍游。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七、参加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湖北省各市州游泳、冬泳协会。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各游泳俱乐部、各体育院校、企业冠名的代表队。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全省游泳场馆（所）均可报名参加。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参加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（一）参赛资格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1.参赛运动员必须持有本人第二代居民身份证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，以此为准确定参赛组别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2.递交由本人签字的《自愿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参赛责任保证书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《疫情防控个人健康信息承诺书》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核酸检测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证明（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1周内）和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近三个月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《健康证明》。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（二）报名人数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1.各单位限报领队1名、教练员2名，运动员15名。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报名项目不限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，同一运动员只能代表一个队参赛。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3.各单位运动员报名人数达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人以上方可组队参赛。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（三）年龄要求（不分年龄组）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年1月—200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年12月（18-5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（四）运动员身体健康要求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游泳救生竞赛是一项负荷强度较大的运动，对参与者身体状况有较高的要求，参与者应身体健康，有长期参加游泳锻炼或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训练的基础。参与者可根据自己的身体状况和实际能力，选择报名。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组委会要求参与者赛前（3个月内）在县级以上医疗机构进行健康体检，并取得检查合格血压和合格心电图，有照片、有医院公章的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体检报告（证明）。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有以下疾病患者不宜参加比赛：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先天性心脏病和风湿性心脏病。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高血压和脑血管疾病。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心肌炎和其它心脏病。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冠状动脉病和严重心律不齐。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血糖过高或过低的糖尿病。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比赛日前两周内患感冒者。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）不适合本项运动者。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在比赛中，因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个人身体及其它个人原因导致的人身损害和财产损失，由参赛者个人承担责任。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比赛采用中国救生协会最新审定的《救生竞赛规则》。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所有比赛项目只进行一次性决赛，按成绩排列名次，成绩相同名次并列，取消下一名次。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比赛顺序按照先女后男、先大后小和报名人数进行编排。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运动员持身份证参赛，无证者不得参赛。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凡冒名顶替和弄虚作假者，取消本人所有比赛成绩及该队所涉及的男子或女子团体总分成绩。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运动员训练热身时，必须按要求游进和冲刺练习。由此造成他人伤害的运动员不得参加当日比赛，并视情节做出其他相应处罚。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十、录取名次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各年龄组单项录取前8名，不足8名按实际参赛人数录取名次。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2.各年龄组单项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前3名颁发奖牌和证书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4-8名颁发证书。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团体总分录取前8名，由组委会颁发奖品和证书。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团体总分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单项1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8名按9、7、6、5、4、3、2、1记分。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名次并列，按所获名次得分计算。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团体总分计分方法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各单项成绩、接力项目得分累计相加记取团体总分。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得分多者名次列前，得分相同，以第1名多者名次列前，再相同以第2名多者名次列前，以此类推。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由赛事组委会颁发道德风尚奖和最佳组织奖。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十一、报名和报到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各参赛单位于赛前规定时间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在指定报名小程序进行报名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。逾期报名，将不予受理。</w:t>
      </w:r>
    </w:p>
    <w:p>
      <w:pPr>
        <w:pStyle w:val="2"/>
        <w:spacing w:line="240" w:lineRule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drawing>
          <wp:inline distT="0" distB="0" distL="114300" distR="114300">
            <wp:extent cx="2186940" cy="805180"/>
            <wp:effectExtent l="0" t="0" r="7620" b="2540"/>
            <wp:docPr id="7" name="图片 7" descr="22695226636983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69522663698335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技术支持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闫伟实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13581566152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本次比赛，参赛运动员人数控制在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人以内，报满即止。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报名表提交后，视为报名确认，不得无故更改和调整。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报到时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办理参赛手续，缺少以下任何一项，将取消该运动员比赛资格。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Toc25442"/>
      <w:bookmarkStart w:id="1" w:name="_Toc9593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（1）《参赛报名表》原件;</w:t>
      </w:r>
      <w:bookmarkEnd w:id="0"/>
      <w:bookmarkEnd w:id="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2" w:name="_Toc14885"/>
      <w:bookmarkStart w:id="3" w:name="_Toc283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（2）《自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kern w:val="2"/>
          <w:sz w:val="32"/>
          <w:szCs w:val="32"/>
          <w:lang w:val="en-US" w:eastAsia="zh-CN" w:bidi="ar-SA"/>
        </w:rPr>
        <w:t>愿参赛责任保证书》、《疫情防控个人健康信息承诺书》（必须本人签字）;</w:t>
      </w:r>
      <w:bookmarkEnd w:id="2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4" w:name="_Toc19130"/>
      <w:bookmarkStart w:id="5" w:name="_Toc2181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（3）健康体检报告（证明）原件、核酸检测证明（阴性）；</w:t>
      </w:r>
      <w:bookmarkEnd w:id="4"/>
      <w:bookmarkEnd w:id="5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6" w:name="_Toc8152"/>
      <w:bookmarkStart w:id="7" w:name="_Toc4548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（4）代表队参赛责任书</w:t>
      </w:r>
      <w:bookmarkEnd w:id="6"/>
      <w:bookmarkEnd w:id="7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2.各队报到时材料齐全可领取参赛证、比赛秩序册、纪念品。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、安全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管理和疫情防控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（一）由赛事活动承办单位协调当地政府职能部门成立救援和保障机构，包括财政、公安、消防、交通、卫生、气象通讯、供水、供电等。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（二）赛事活动组委会下设安全保卫部具体履行安保职责。组委会负责人为安保工作第一责任人。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（三）赛事活动组委会须确定应急工作信息员和应急电话，负责预警信息的采集和汇报。组委会负责对信息员和救援人员进行培训。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（四）预警信息按应急工作组织程序逐级上报，重要信息随时上报。</w:t>
      </w:r>
    </w:p>
    <w:p>
      <w:pPr>
        <w:spacing w:line="560" w:lineRule="exact"/>
        <w:ind w:firstLine="640" w:firstLineChars="200"/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zh-CN" w:eastAsia="zh-CN"/>
        </w:rPr>
        <w:t>严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落实属地管理责任，根据举办地实际和疫情防控级别及防控工作具体要求，结合项目特点科学研判疫情防控风险，分级精准防控。具体方案另行公布。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三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、裁判员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技术代表、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仲裁、执行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总裁判和部分裁判员由省游泳协会提名，报省体育局游泳跳水运动管理中心审核批准后选派，其他裁判员由赛区提名，报省游泳协会审核批准后选派。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2.技术代表、执行总裁判和编排记录长于赛前2天到大会报到，其他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裁判员于赛前1天到大会报到。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裁判员必须按时报到。逾期报到，不予安排工作，经费自理。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参赛各队的领队、教练员、工作人员不得兼任裁判员。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、设仲裁委员会，其职责按《仲裁委员会条例》执行。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五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、设资格裁判，负责审查和监督运动员咨格问题，具体办法另定。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参加本场比赛并顺利完赛者，视同为当年游泳救生员技能考核合格，现场办理中国游泳协会年审注册。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大会期间为每名运动员参保个人意外伤害保险一份，费用由大会承担。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大会期间提供医疗服务，所需费用自理。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大会期间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运动员食宿费用自理，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宾馆，各队可自行预定。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体检不合规定的，不安排比赛。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比赛器材与装备：泳衣（裤）、泳帽、泳镜参赛者自备，其他比赛器材由大会统一提供。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饮酒后不得参加任何赛事活动。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赛事活动组织方有权根据实际情况，在保证安全的前提下，取消终止赛事活动。所产生的费用不予退还。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</w:rPr>
        <w:t>、本规程解释权归属本项目竞委会。未尽事宜，另行通知。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640" w:firstLineChars="200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_Toc10300"/>
      <w:bookmarkStart w:id="9" w:name="_Toc1692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附件：1.竞赛项目表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3.责任保证书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4.疫情防控个人健康信息承诺书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代表队参赛责任书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6.比赛规则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leftChars="0"/>
        <w:contextualSpacing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bookmarkStart w:id="10" w:name="_Toc2933"/>
      <w:bookmarkStart w:id="11" w:name="_Toc20292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End w:id="10"/>
      <w:bookmarkEnd w:id="11"/>
    </w:p>
    <w:p>
      <w:pPr>
        <w:pStyle w:val="7"/>
        <w:rPr>
          <w:rFonts w:hint="eastAsia"/>
          <w:lang w:eastAsia="zh-CN"/>
        </w:rPr>
      </w:pPr>
    </w:p>
    <w:p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竞赛项目表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12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2445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男子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女子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男、女抛绳救生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男、女50米假人救生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男、女100米浮标救生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男、女100米障碍游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★</w:t>
            </w:r>
          </w:p>
        </w:tc>
      </w:tr>
    </w:tbl>
    <w:p>
      <w:pPr>
        <w:spacing w:line="600" w:lineRule="exact"/>
        <w:ind w:firstLine="640" w:firstLineChars="200"/>
        <w:contextualSpacing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12" w:name="_Toc16579"/>
      <w:bookmarkStart w:id="13" w:name="_Toc29841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contextualSpacing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游泳救生比赛报名表</w:t>
      </w:r>
    </w:p>
    <w:p>
      <w:pPr>
        <w:spacing w:line="440" w:lineRule="exact"/>
        <w:contextualSpacing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40" w:lineRule="exact"/>
        <w:contextualSpacing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单位：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领队：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教练：</w:t>
      </w:r>
    </w:p>
    <w:tbl>
      <w:tblPr>
        <w:tblStyle w:val="12"/>
        <w:tblW w:w="15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88"/>
        <w:gridCol w:w="986"/>
        <w:gridCol w:w="2791"/>
        <w:gridCol w:w="1442"/>
        <w:gridCol w:w="1311"/>
        <w:gridCol w:w="1408"/>
        <w:gridCol w:w="1493"/>
        <w:gridCol w:w="1525"/>
        <w:gridCol w:w="1311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91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证件编号</w:t>
            </w:r>
          </w:p>
        </w:tc>
        <w:tc>
          <w:tcPr>
            <w:tcW w:w="849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报项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抛绳救生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50米假人救生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100米浮标救生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100米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障碍游</w:t>
            </w:r>
          </w:p>
        </w:tc>
        <w:tc>
          <w:tcPr>
            <w:tcW w:w="112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溺水者</w:t>
            </w:r>
          </w:p>
        </w:tc>
        <w:tc>
          <w:tcPr>
            <w:tcW w:w="14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救生员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辅助员</w:t>
            </w:r>
          </w:p>
        </w:tc>
        <w:tc>
          <w:tcPr>
            <w:tcW w:w="13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注：在报项栏中可以打“√”，表格不足可复印。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联系人及电话：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contextualSpacing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年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4" w:name="_Toc17647"/>
      <w:bookmarkStart w:id="15" w:name="_Toc8023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bookmarkEnd w:id="14"/>
      <w:bookmarkEnd w:id="15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责任保证书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自愿参加202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年湖北省“百千万”全民健身省级系列赛事（活动）——--湖北省第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届游泳救生比赛。在比赛期间，坚决服从赛会各项规定，对赛事体能上的要求及可能发生的危险情况有充分的了解。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本人目前健康状况良好，完全能胜任本次比赛，如在上述各活动中遇到身体不适，应自行退出比赛，如遇到任何意外情况，由本人自行负责。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本人对在上述各活动中因受伤、遭遇意外事故或发生疾病时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接受主办单位指定医疗救护部门的急救处理方法及结果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不提出任何异议。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本人在上述各活动中，如发生任何意外事故与组委会无关，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家属不得追究组委会任何责任。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本人确认对上述保证已充分理解并承认本保证书具有法律效力。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本人认可本保证书解释权归属主办单位。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温馨提示：选手应知晓当天上述各活动中自己的身体状况，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</w:rPr>
        <w:t>如在比赛中感觉不适，务必立即停止比赛或呼救，切不可勉强完赛。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参赛者签名：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身份证号码：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签名日期：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6" w:name="_Toc18726"/>
      <w:bookmarkStart w:id="17" w:name="_Toc2981"/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bookmarkEnd w:id="16"/>
      <w:bookmarkEnd w:id="17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疫情防控个人健康信息承诺书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本人身份证号码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居住地址：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赛，本人郑重承诺：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本人没有被确诊断新型冠状病毒肺炎或疑似病例；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本人没有与新型冠状病毒肺炎确诊病例或疑似病例密切接触；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本人过去14天没有与来自疫情重点地区（疫情病例累计超过500例的国外、国内省份）人员有密切接触；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本人过去14天没有去过疫情重点地区（确诊病例累计超过500例的国外、国内省份）；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本人没有被留验站集中隔离观察或留观后已解除医学观察；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本人目前没有发热、咳嗽、乏力、胸闷等症状；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我承诺“防控疫情 从我做起”！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color w:val="000000"/>
          <w:kern w:val="2"/>
          <w:sz w:val="30"/>
          <w:szCs w:val="30"/>
          <w:lang w:val="en-US" w:eastAsia="zh-CN" w:bidi="ar-SA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18" w:name="_Toc25613"/>
      <w:bookmarkStart w:id="19" w:name="_Toc31295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  <w:bookmarkEnd w:id="18"/>
      <w:bookmarkEnd w:id="19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——湖北省第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届游泳救生比赛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代表队参赛责任书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为确保运动员赛事期间的人身安全，明确责任界限、规范赛事管理、建立健全各项制度，保障赛事活动圆满成功。特制订本参赛责任书。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牢固树立“教育为本、安全第一”的思想，把安全工作摆在重要位置。各代表队领队为第一责任人，对本队运动员安全负总责，报名教练员为直接责任人，承担运动队参赛安全管理责任。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代表队须向组委会提供参赛运动员“保险证明”、“健康证明”以及“核酸合格证明”；参赛代表队要认真履行参赛职责，包括参赛组织、队员在赛场内外的人身及财物安全、赛区往返途中的安全等在内的各项工作，避免参赛人员发生任何严重伤病或意外事故。否则，由此产生的安全责任由参赛单位和带队领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监督、确保本队所有运动员教练员工作人员以及家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，遵守国家体育总局、省体育局有关赛风赛纪的规定，遵守赛事规则规定，遵循比赛秩序，协助赛事主办方、承办方保障比赛的安全、顺利进行。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保证本队所有运动员、教练员、工作人员以及家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做到尊重裁判，服从赛事裁判长和执场裁判的判罚。如有异议，由领队按照赛事规定的申诉程序进行合理申诉，服从赛事仲裁委员会、纪律委员会有关争议的裁决。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遵守赛区各项规定，爱护赛区为比赛所提供的各类财物、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器具，服从有关食宿、作息管理、赛事交通等各项安排，避免纠纷。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同意并接受主办方在比赛期间提供的现场急救性质的医务治疗，但在医院救治等发生的相关费用由本人负担。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各参赛单位往返赛区途中安全由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本责任书一式两份，省体育局项目中心、代表队各执一份。签字后生效,有效期至赛事活动结束。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体育局游泳跳水运动管理中心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负责人（签名）：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领队（签名）：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                       年   月   日</w:t>
      </w: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sectPr>
          <w:pgSz w:w="11906" w:h="16838"/>
          <w:pgMar w:top="2098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20" w:name="_Toc6475"/>
      <w:bookmarkStart w:id="21" w:name="_Toc7656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bookmarkEnd w:id="20"/>
      <w:bookmarkEnd w:id="21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一、50米救生（见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图-1）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开始前，溺者在25米处下水，面向终点。运动员（施救者）听到发令电笛后，从出发台起跳入水，游至25m溺者处，施救者必须在5米安全区内将溺者调整到仰卧姿势（口鼻必须露出水面），运送至终点，施救者用身体任何部位触池壁完成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出发犯规。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施救者在比赛中拉水线。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运送溺者技术不正确（运送的溺者未成仰卧姿势，口、鼻浸没水中）。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安全区域外，溺者头部浸没水中。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终点前，施救者放开溺者。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到达终点时，没有触池壁。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（三）器材设置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假人（满水）确保密封，放置在池底，水深超过3米时，假人应当放置于一个专门的平台上（或者其他支撑物）以便达到规则要求的深度。假人应面朝上摆放，头部指向终点，假人中部的胸线应对齐25米线。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二、12.5米抛绳救生（见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图-2）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运动员以大会指定绳索施救一名离池岸12.5米远的溺者(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须是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本队性别相同队员扮演溺者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)，限时45秒，抛绳次数不限。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开始前，绳的一端由溺者下水后拉直并放在游泳池12.5米界限后，绳另一端则由抛绳施救者握住。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运动员必须在2.5米×20米的抛绳区进行比赛，而溺者在开始比赛前必须以单手握着水中标志线。发令员发出发令电笛后，岸上施救者以最快时间将绳收回，而后再抛至溺者。溺者抓住绳后，岸上施救者方拉绳将溺者拖回池边。溺者被拖行时必须以双手握住绳索，双脚可以协助前进。溺者以手触池壁，完成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将绳索改造。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带手套或辅助物。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比赛信号开始前收绳。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溺水者在抓到绳前放开水中出发线。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比赛时，离开抛绳区。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施救者将溺水者拉回岸途中，溺水者松脱绳索。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溺水者划手协助前进。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在限定时间内未能将溺者救回。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溺者到终点时，没有触池壁。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（三）器材设置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将比赛规定用绳，统一缠好，放在出发台左侧，确保没有打结，并便于运动员使用。固定横杆位于从出发端到泳池的12.5米处，每条泳道都要有一条横杆。在横杆的中点处应该明显有一个给溺水者手握的标志点。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三、100米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浮标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救生（见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图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-3）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运动员穿着脚蹼及携带救生浮标，听到“出发信号”后从出发台起跳入水，游泳50米，触壁后在5米安全区内将救生浮标绕在假人胸部及双臂下，固定后拖带至终点，拖带过程中运动员救生浮标应斜跨或背在运动员的一边肩部上，保持绳索必须充分伸展，以身体任何部位触池壁完成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每位运动员必须有一名助手持假人，于运动员比赛出发后在转身处池边持假人，假人垂直、面向扶持者，胸线上浮于水面。当运动员游50米触池壁后必须立即放开假人。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1.助手放置假人位置不正确。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.助手在运动员触池壁前放开假人或触池后未立即放开假人。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3.助手用力将假人向运动员或终点方向推出。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4.助手在比赛期间故意入水，或入水以干扰其他运动员，或干扰裁判。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5.未能在5米安全区内用救生浮标固定假人。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6.救生浮标固定方式错误或在拖带过程中与假人脱离。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7.拖带假人时，救生浮标肩带脱离运动员肩部或手臂，救生浮标绳索未完全伸展或用手推拉假人。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8.终点触壁时，救生浮标和假人未处于正确位置。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9.违反比赛通则的犯规规定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（三）器材设置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运动员出发台左侧放救生浮标一个，转身端台上，面对泳池方向右侧放假人（半水），并确保密封，假人背向泳池。假人装水量以将假人垂直放在水中，假人胸部白色中线与泳池水平面持平为准。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四、100米障碍游（见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图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运动员听到“出发信号”后从出发台跳进水中，游泳100（200）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米,沿途须以下潜的方式潜过放置在水中的障碍网。起跳入水后及潜过每个障碍前，身体须先露出水面游泳。潜过障碍时可借助蹬池底使身体上升。游完全程以身体任何部位触池壁完成比赛。100米必须潜过4个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（二）犯规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1.从障碍的上方通过。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2.出发后直接潜过障碍。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3.潜过障碍之前或之后，没有在水面游泳。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4.违反比赛通则的犯规规定。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（三）器材设置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赛前丈量好泳池两端12.5米的距离，并做好记号备用。障碍网要以正确的角度固定在各泳道的水线上，呈一条直线。第一个障碍网放置在离出发端12.5米的位置，第二个障碍网则放置在离终点端12.5米的位置，每条泳道两个障碍网之间的距离为 25米。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2098" w:right="1474" w:bottom="1701" w:left="1587" w:header="720" w:footer="992" w:gutter="0"/>
          <w:pgNumType w:fmt="decimal"/>
          <w:cols w:space="720" w:num="1"/>
          <w:docGrid w:type="lines" w:linePitch="318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图1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drawing>
          <wp:inline distT="0" distB="0" distL="114300" distR="114300">
            <wp:extent cx="8887460" cy="2905125"/>
            <wp:effectExtent l="0" t="0" r="8890" b="9525"/>
            <wp:docPr id="9" name="图片 9" descr="UR{AV3D5@W8BC[M}QF_1G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UR{AV3D5@W8BC[M}QF_1GW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74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图2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1599565</wp:posOffset>
                </wp:positionV>
                <wp:extent cx="528320" cy="280035"/>
                <wp:effectExtent l="5080" t="4445" r="19050" b="203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12.5 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95pt;margin-top:125.95pt;height:22.05pt;width:41.6pt;z-index:251659264;mso-width-relative:page;mso-height-relative:page;" fillcolor="#FFFFFF" filled="t" stroked="t" coordsize="21600,21600" o:gfxdata="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EI66vaAAAACwEAAA8AAAAAAAAAAQAgAAAA&#10;IgAAAGRycy9kb3ducmV2LnhtbFBLAQIUABQAAAAIAIdO4kCQ7QamCQIAADc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12.5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1"/>
        </w:rPr>
        <w:drawing>
          <wp:inline distT="0" distB="0" distL="114300" distR="114300">
            <wp:extent cx="8651875" cy="3822700"/>
            <wp:effectExtent l="0" t="0" r="15875" b="6350"/>
            <wp:docPr id="3" name="图片 2" descr="}U]}3VVM85SAO4X1740%P`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}U]}3VVM85SAO4X1740%P`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187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br w:type="page"/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图3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8739505" cy="3255010"/>
            <wp:effectExtent l="0" t="0" r="4445" b="2540"/>
            <wp:docPr id="6" name="图片 6" descr="16093810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0938107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950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drawing>
          <wp:inline distT="0" distB="0" distL="114300" distR="114300">
            <wp:extent cx="8457565" cy="3422015"/>
            <wp:effectExtent l="0" t="0" r="635" b="6985"/>
            <wp:docPr id="5" name="图片 5" descr="16093810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938101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57565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pStyle w:val="11"/>
        <w:outlineLvl w:val="9"/>
        <w:sectPr>
          <w:pgSz w:w="16838" w:h="11906" w:orient="landscape"/>
          <w:pgMar w:top="1587" w:right="2098" w:bottom="1474" w:left="1701" w:header="720" w:footer="992" w:gutter="0"/>
          <w:pgNumType w:fmt="decimal"/>
          <w:cols w:space="720" w:num="1"/>
          <w:docGrid w:type="lines" w:linePitch="318" w:charSpace="0"/>
        </w:sectPr>
      </w:pPr>
    </w:p>
    <w:p/>
    <w:sectPr>
      <w:footerReference r:id="rId6" w:type="default"/>
      <w:pgSz w:w="11906" w:h="16838"/>
      <w:pgMar w:top="2098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275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275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706B0113"/>
    <w:rsid w:val="019B0BE4"/>
    <w:rsid w:val="024B1826"/>
    <w:rsid w:val="05C905A5"/>
    <w:rsid w:val="0D475BD0"/>
    <w:rsid w:val="0EB84ED3"/>
    <w:rsid w:val="0FFF786C"/>
    <w:rsid w:val="11680682"/>
    <w:rsid w:val="11A41DF4"/>
    <w:rsid w:val="144E0BB9"/>
    <w:rsid w:val="158909DF"/>
    <w:rsid w:val="15FB397D"/>
    <w:rsid w:val="163E4C50"/>
    <w:rsid w:val="16DC3041"/>
    <w:rsid w:val="17876786"/>
    <w:rsid w:val="17E47265"/>
    <w:rsid w:val="17FDBE9B"/>
    <w:rsid w:val="191F2242"/>
    <w:rsid w:val="19F6BE3B"/>
    <w:rsid w:val="1C0B0B89"/>
    <w:rsid w:val="1EFB057A"/>
    <w:rsid w:val="1F907CE0"/>
    <w:rsid w:val="1FDBADC1"/>
    <w:rsid w:val="217BDEE3"/>
    <w:rsid w:val="23BF471F"/>
    <w:rsid w:val="25AF0696"/>
    <w:rsid w:val="25C66166"/>
    <w:rsid w:val="29F2700E"/>
    <w:rsid w:val="2A7E3FE0"/>
    <w:rsid w:val="2AFC5E73"/>
    <w:rsid w:val="2B36793D"/>
    <w:rsid w:val="2B413A4A"/>
    <w:rsid w:val="2B4E7376"/>
    <w:rsid w:val="2C230EFE"/>
    <w:rsid w:val="2F1F7B6D"/>
    <w:rsid w:val="2FDF80C0"/>
    <w:rsid w:val="2FEB6522"/>
    <w:rsid w:val="36EF2DEE"/>
    <w:rsid w:val="36FD5165"/>
    <w:rsid w:val="37917FEA"/>
    <w:rsid w:val="37F531C8"/>
    <w:rsid w:val="39F398A8"/>
    <w:rsid w:val="39FF4E08"/>
    <w:rsid w:val="3A1E6617"/>
    <w:rsid w:val="3A8571CE"/>
    <w:rsid w:val="3C14438A"/>
    <w:rsid w:val="3D7BFB8C"/>
    <w:rsid w:val="3DEFACD7"/>
    <w:rsid w:val="3DFE34AC"/>
    <w:rsid w:val="3E6B77F9"/>
    <w:rsid w:val="3FB54783"/>
    <w:rsid w:val="3FD28385"/>
    <w:rsid w:val="400A611D"/>
    <w:rsid w:val="42E647B1"/>
    <w:rsid w:val="44F60FAF"/>
    <w:rsid w:val="45276F07"/>
    <w:rsid w:val="460C2D5A"/>
    <w:rsid w:val="46F62B12"/>
    <w:rsid w:val="47FF2F55"/>
    <w:rsid w:val="48DD5D92"/>
    <w:rsid w:val="4BFDA82E"/>
    <w:rsid w:val="4C6D73E8"/>
    <w:rsid w:val="4C953500"/>
    <w:rsid w:val="4D163660"/>
    <w:rsid w:val="4DBC6E0F"/>
    <w:rsid w:val="4F37790E"/>
    <w:rsid w:val="4F9E4548"/>
    <w:rsid w:val="4FDEB90B"/>
    <w:rsid w:val="4FE7A6C7"/>
    <w:rsid w:val="51894938"/>
    <w:rsid w:val="522D43C2"/>
    <w:rsid w:val="52FB65AA"/>
    <w:rsid w:val="53AB4402"/>
    <w:rsid w:val="54736BC6"/>
    <w:rsid w:val="547F3CB5"/>
    <w:rsid w:val="56FB23A5"/>
    <w:rsid w:val="5797FFA8"/>
    <w:rsid w:val="579A398F"/>
    <w:rsid w:val="57C73DC2"/>
    <w:rsid w:val="57F75D06"/>
    <w:rsid w:val="59417570"/>
    <w:rsid w:val="59C167DB"/>
    <w:rsid w:val="59EE1B14"/>
    <w:rsid w:val="5A533573"/>
    <w:rsid w:val="5A5955BC"/>
    <w:rsid w:val="5ACF2601"/>
    <w:rsid w:val="5B3E6394"/>
    <w:rsid w:val="5B874E01"/>
    <w:rsid w:val="5BB11060"/>
    <w:rsid w:val="5BD1EA08"/>
    <w:rsid w:val="5BF936B1"/>
    <w:rsid w:val="5BFBB868"/>
    <w:rsid w:val="5D3C1762"/>
    <w:rsid w:val="5D4B3CEB"/>
    <w:rsid w:val="5F532745"/>
    <w:rsid w:val="5F7B9CDE"/>
    <w:rsid w:val="5FBE713D"/>
    <w:rsid w:val="5FCF7613"/>
    <w:rsid w:val="5FFA15A7"/>
    <w:rsid w:val="60E74C88"/>
    <w:rsid w:val="61D54154"/>
    <w:rsid w:val="6303298B"/>
    <w:rsid w:val="63AFEC26"/>
    <w:rsid w:val="641F38F8"/>
    <w:rsid w:val="64A11F39"/>
    <w:rsid w:val="65474E47"/>
    <w:rsid w:val="654F4C88"/>
    <w:rsid w:val="662DA26C"/>
    <w:rsid w:val="67B3C196"/>
    <w:rsid w:val="67D74401"/>
    <w:rsid w:val="67F9B2F9"/>
    <w:rsid w:val="67FBDD32"/>
    <w:rsid w:val="6B7F2C52"/>
    <w:rsid w:val="6F797109"/>
    <w:rsid w:val="6FB04168"/>
    <w:rsid w:val="6FBF42E9"/>
    <w:rsid w:val="706B0113"/>
    <w:rsid w:val="72400825"/>
    <w:rsid w:val="72484DBD"/>
    <w:rsid w:val="725FAE2C"/>
    <w:rsid w:val="74DD8DF2"/>
    <w:rsid w:val="75A37D9F"/>
    <w:rsid w:val="75FD4895"/>
    <w:rsid w:val="767F7B3E"/>
    <w:rsid w:val="76BF8668"/>
    <w:rsid w:val="76DF9E22"/>
    <w:rsid w:val="770761A4"/>
    <w:rsid w:val="77155E0C"/>
    <w:rsid w:val="77206564"/>
    <w:rsid w:val="777B5CF8"/>
    <w:rsid w:val="779B9312"/>
    <w:rsid w:val="77B14FE4"/>
    <w:rsid w:val="77BB1512"/>
    <w:rsid w:val="79460E06"/>
    <w:rsid w:val="79758E42"/>
    <w:rsid w:val="7A156C42"/>
    <w:rsid w:val="7B475E94"/>
    <w:rsid w:val="7B511B27"/>
    <w:rsid w:val="7BF78CAC"/>
    <w:rsid w:val="7BFB7F19"/>
    <w:rsid w:val="7BFDAD8B"/>
    <w:rsid w:val="7C0B177F"/>
    <w:rsid w:val="7DFD93A4"/>
    <w:rsid w:val="7DFE53B8"/>
    <w:rsid w:val="7E494CF1"/>
    <w:rsid w:val="7EF7B479"/>
    <w:rsid w:val="7F710940"/>
    <w:rsid w:val="7FC0C778"/>
    <w:rsid w:val="7FDF4F0F"/>
    <w:rsid w:val="9B77159C"/>
    <w:rsid w:val="9BDFF338"/>
    <w:rsid w:val="9EFF4C17"/>
    <w:rsid w:val="9F3F601F"/>
    <w:rsid w:val="AB6DB454"/>
    <w:rsid w:val="ABEE928F"/>
    <w:rsid w:val="AC7CA724"/>
    <w:rsid w:val="AFD95D82"/>
    <w:rsid w:val="B5DD93A0"/>
    <w:rsid w:val="B6FF2A61"/>
    <w:rsid w:val="B77F2F8F"/>
    <w:rsid w:val="BCEF0988"/>
    <w:rsid w:val="BD7F9260"/>
    <w:rsid w:val="BD9DC7CA"/>
    <w:rsid w:val="BEFF7F76"/>
    <w:rsid w:val="CBF50FE3"/>
    <w:rsid w:val="D58D71D1"/>
    <w:rsid w:val="D75C2585"/>
    <w:rsid w:val="D7CCA7EE"/>
    <w:rsid w:val="D7EDAC21"/>
    <w:rsid w:val="DFAF8F91"/>
    <w:rsid w:val="DFBB2483"/>
    <w:rsid w:val="DFF7A8D2"/>
    <w:rsid w:val="DFFF6B8D"/>
    <w:rsid w:val="DFFF75B4"/>
    <w:rsid w:val="E3FF0BE8"/>
    <w:rsid w:val="E7BB606C"/>
    <w:rsid w:val="EB7EE389"/>
    <w:rsid w:val="EBEEED39"/>
    <w:rsid w:val="EDEFE344"/>
    <w:rsid w:val="EEDFDA59"/>
    <w:rsid w:val="EFBE0803"/>
    <w:rsid w:val="EFFFA349"/>
    <w:rsid w:val="F0BBAEE9"/>
    <w:rsid w:val="F13F99F8"/>
    <w:rsid w:val="F3E78677"/>
    <w:rsid w:val="F57F6580"/>
    <w:rsid w:val="F7311621"/>
    <w:rsid w:val="F75E144F"/>
    <w:rsid w:val="F777DA98"/>
    <w:rsid w:val="F7B646F4"/>
    <w:rsid w:val="F7DDE681"/>
    <w:rsid w:val="F85BC59A"/>
    <w:rsid w:val="F9BC0D70"/>
    <w:rsid w:val="F9FF754D"/>
    <w:rsid w:val="FA5EE2F7"/>
    <w:rsid w:val="FAE39147"/>
    <w:rsid w:val="FB7DFA9F"/>
    <w:rsid w:val="FBAC65AF"/>
    <w:rsid w:val="FBD27BA8"/>
    <w:rsid w:val="FC1FBD32"/>
    <w:rsid w:val="FCB5C867"/>
    <w:rsid w:val="FCCEB62F"/>
    <w:rsid w:val="FCF94598"/>
    <w:rsid w:val="FDFF937B"/>
    <w:rsid w:val="FF3452A1"/>
    <w:rsid w:val="FFDED530"/>
    <w:rsid w:val="FFDF075C"/>
    <w:rsid w:val="FFEFCD06"/>
    <w:rsid w:val="FFF15196"/>
    <w:rsid w:val="FFFF6F15"/>
    <w:rsid w:val="FFFF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140" w:beforeLines="0" w:beforeAutospacing="0" w:after="140" w:afterLines="0" w:afterAutospacing="0" w:line="413" w:lineRule="auto"/>
      <w:jc w:val="center"/>
      <w:outlineLvl w:val="2"/>
    </w:pPr>
    <w:rPr>
      <w:rFonts w:ascii="Calibri" w:hAnsi="Calibri" w:eastAsia="方正大黑_GBK" w:cs="Times New Roman"/>
      <w:b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sz w:val="20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fontstyle21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9">
    <w:name w:val="fontstyle3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02"/>
    <w:basedOn w:val="1"/>
    <w:qFormat/>
    <w:uiPriority w:val="0"/>
    <w:pPr>
      <w:spacing w:line="560" w:lineRule="exact"/>
      <w:ind w:firstLine="200" w:firstLineChars="200"/>
    </w:pPr>
    <w:rPr>
      <w:rFonts w:ascii="黑体" w:hAnsi="宋体" w:eastAsia="黑体" w:cs="Times New Roman"/>
      <w:sz w:val="32"/>
      <w:szCs w:val="32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15"/>
    <w:basedOn w:val="14"/>
    <w:qFormat/>
    <w:uiPriority w:val="0"/>
    <w:rPr>
      <w:rFonts w:hint="default" w:ascii="等线" w:hAnsi="等线"/>
      <w:color w:val="0000FF"/>
      <w:u w:val="single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600" w:afterLines="0" w:line="56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widowControl w:val="0"/>
      <w:shd w:val="clear" w:color="auto" w:fill="auto"/>
      <w:spacing w:after="240" w:afterLines="0"/>
      <w:ind w:firstLine="4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qFormat/>
    <w:uiPriority w:val="0"/>
    <w:pPr>
      <w:widowControl w:val="0"/>
      <w:shd w:val="clear" w:color="auto" w:fill="auto"/>
      <w:spacing w:line="564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列出段落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31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8"/>
      <w:lang w:val="en-US" w:eastAsia="zh-CN" w:bidi="ar-SA"/>
    </w:rPr>
  </w:style>
  <w:style w:type="character" w:customStyle="1" w:styleId="33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4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5">
    <w:name w:val="_Style 0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8"/>
      <w:lang w:val="en-US" w:eastAsia="zh-CN" w:bidi="ar-SA"/>
    </w:rPr>
  </w:style>
  <w:style w:type="paragraph" w:customStyle="1" w:styleId="3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5577</Words>
  <Characters>5778</Characters>
  <Lines>0</Lines>
  <Paragraphs>0</Paragraphs>
  <TotalTime>0</TotalTime>
  <ScaleCrop>false</ScaleCrop>
  <LinksUpToDate>false</LinksUpToDate>
  <CharactersWithSpaces>6108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2022-03-09T14:18:00Z</dcterms:created>
  <dc:creator> 杜杜</dc:creator>
  <cp:lastModifiedBy>Administrator</cp:lastModifiedBy>
  <cp:lastPrinted>2022-03-15T07:31:00Z</cp:lastPrinted>
  <dcterms:modified xsi:type="dcterms:W3CDTF">2022-09-19T01:09:39Z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4BE55B84007B42E290D284C6F4FD61B0</vt:lpwstr>
  </property>
</Properties>
</file>