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崇尚人人体育 共创美好生活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-6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-6"/>
          <w:sz w:val="32"/>
          <w:szCs w:val="32"/>
        </w:rPr>
        <w:t>“百千万”</w:t>
      </w:r>
      <w:r>
        <w:rPr>
          <w:rFonts w:hint="eastAsia" w:ascii="黑体" w:hAnsi="黑体" w:eastAsia="黑体" w:cs="方正黑体简体"/>
          <w:bCs/>
          <w:spacing w:val="-6"/>
          <w:sz w:val="32"/>
          <w:szCs w:val="32"/>
          <w:lang w:eastAsia="zh-CN"/>
        </w:rPr>
        <w:t>全民健身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pacing w:val="-6"/>
          <w:sz w:val="32"/>
          <w:szCs w:val="32"/>
        </w:rPr>
        <w:t>系列赛事活动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湖北省第十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届成人游泳公开赛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一、指导单位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湖北省体育总会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二、主办单位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湖北省体育局游泳跳水运动管理中心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湖北省直机关工会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三、承办单位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湖北省游泳协会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各有关市（州）体育行政主管部门（待定）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四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、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协办、运营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snapToGrid/>
        <w:spacing w:before="0" w:beforeLines="0" w:beforeAutospacing="0" w:after="0" w:afterLines="0" w:afterAutospacing="0"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待定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snapToGrid/>
        <w:spacing w:before="0" w:beforeLines="0" w:beforeAutospacing="0" w:after="0" w:afterLines="0" w:afterAutospacing="0"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五、竞赛时间和地点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待定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待定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六、竞赛项目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（一）省直机关组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1.男、女50米自由泳。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2.男、女50米仰泳。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3.男、女50米蛙泳。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4.男、女50米蝶泳。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5.男、女4×50米自由泳接力。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（二）社会组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1.男、女50米自由泳。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2.男、女50米仰泳。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3.男、女50米蛙泳。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4.男、女50米蝶泳。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5.男、女4×50米自由泳接力。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七、参加单位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湖北省各省直机关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、企事业单位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湖北省各级游泳协会、冬泳协会。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湖北省各游泳俱乐部。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八、参加办法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（一）参赛资格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1.参赛运动员必须持有经公安部门办理的本人第二代居民身份证，以此确定参赛组别。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2.递交由本人签字的《自愿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参赛责任保证书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《疫情防控个人健康信息承诺书》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核酸检测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证明（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1周内）和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近三个月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《健康证明》。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3.专业运动员退役2年内不得参赛。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（二）报名人数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代表队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须报领队1名、教练员2名，运动员15人以内。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2.每人限报2项（接力项目除外）。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3.接力限报男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女各一个队，不分年龄组， 4人年龄相加必须大于120岁。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代表队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运动员报名人数达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人以上方可组队参赛。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（三）年龄要求（不得跨年龄组比赛）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1.省直机关组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18-24岁组（199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25-34岁组（198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35-44岁组（197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年12月）；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45-49岁组（197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50-59岁组 (196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2.社会组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18-24岁组（199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25-29岁组（199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30-34岁组（198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35-39岁组（198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40-44岁组（197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45-49岁组（197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50-54岁组（196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55-59岁组 (196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年12月)；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60-64岁组 (195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年1月-196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（四）运动员身体健康要求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游泳竞赛是一项负荷强度较大的运动，对参与者身体状况有较高的要求，参与者应身体健康，有长期参加游泳锻炼或训练的基础。参与者可根据自己的身体状况和实际能力，选择报名。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要求参与者赛前（3个月内）在县级以上医疗机构进行健康体检，并取得检查合格血压和合格心电图，有照片、有医院公章的健康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报告或证明。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有以下疾病患者不宜参加比赛：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先天性心脏病和风湿性心脏病。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高血压和脑血管疾病。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心肌炎和其它心脏病。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冠状动脉病和严重心律不齐。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血糖过高或过低的糖尿病。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比赛日前两周内患感冒者。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不适合本项运动者。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在比赛中，因个人身体及其它个人原因导致的人身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害和财产损失，由参赛者个人承担责任。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九、竞赛办法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</w:rPr>
        <w:t>比赛采用中国游泳协会最新审定的《成人分龄游泳竞赛规则》。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所有比赛项目只进行一次性决赛，按成绩排列名次，成绩相同名次并列，取消下一名次。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比赛顺序按照先女后男、先大后小和报名人数进行编排。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运动员持身份证参赛，无证者不得参赛。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凡冒名顶替和弄虚作假者，取消本人所有比赛成绩及该队所涉及的男子或女子团体总分成绩。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运动员训练热身时，必须按要求游进和冲刺练习，不得佩带划水掌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、脚蹼、呼吸管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。由此造成他人伤害的运动员不得参加当日比赛，并视情节做出其他相应处罚。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十、录取名次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eastAsia="zh-CN"/>
        </w:rPr>
        <w:t>和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各年龄组单项录取前8名，不足8名按实际参赛人数录取名次。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各年龄组单项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前3名颁发奖牌和证书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4-8名颁发证书。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团体总分录取前8名，由组委会颁发奖品和证书。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4.团体总分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单项1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8名按9、7、6、5、4、3、2、1记分。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接力项目按18、14、12、10、8、6、4、2计分。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名次并列，按所获名次得分计算。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团体总分计分方法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各单项成绩、接力项目得分累计相加记取团体总分。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得分多者名次列前，得分相同，以第1名多者名次列前，再相同以第2名多者名次列前，以此类推。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由赛事组委会颁发道德风尚奖和最佳组织奖。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6.达到《全国游泳锻炼等级标准》颁发“海豚”等级证书。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十一、报名和报到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各参赛单位于赛前规定时间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</w:t>
      </w:r>
      <w:bookmarkStart w:id="20" w:name="_GoBack"/>
      <w:bookmarkEnd w:id="2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在指定报名小程序进行报名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。逾期报名，将不予受理。</w:t>
      </w:r>
    </w:p>
    <w:p>
      <w:pPr>
        <w:pStyle w:val="2"/>
        <w:spacing w:line="240" w:lineRule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drawing>
          <wp:inline distT="0" distB="0" distL="114300" distR="114300">
            <wp:extent cx="2186940" cy="805180"/>
            <wp:effectExtent l="0" t="0" r="3810" b="13970"/>
            <wp:docPr id="7" name="图片 7" descr="226952266369833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69522663698335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技术支持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闫伟实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13581566152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本次比赛，参赛运动员人数控制在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人以内，报满即止。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报名表提交后，视为报名确认，不得无故更改和调整。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报到时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办理参赛手续，缺少以下任何一项，将取消该运动员比赛资格。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40" w:lineRule="exact"/>
        <w:ind w:firstLine="566" w:firstLineChars="177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Toc25442"/>
      <w:bookmarkStart w:id="1" w:name="_Toc9593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（1）《参赛报名表》原件;</w:t>
      </w:r>
      <w:bookmarkEnd w:id="0"/>
      <w:bookmarkEnd w:id="1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40" w:lineRule="exact"/>
        <w:ind w:firstLine="566" w:firstLineChars="177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bookmarkStart w:id="2" w:name="_Toc14885"/>
      <w:bookmarkStart w:id="3" w:name="_Toc2831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（2）《自</w:t>
      </w:r>
      <w:r>
        <w:rPr>
          <w:rFonts w:hint="eastAsia" w:ascii="仿宋_GB2312" w:hAnsi="仿宋_GB2312" w:eastAsia="仿宋_GB2312" w:cs="仿宋_GB2312"/>
          <w:b w:val="0"/>
          <w:color w:val="000000"/>
          <w:spacing w:val="-6"/>
          <w:kern w:val="2"/>
          <w:sz w:val="32"/>
          <w:szCs w:val="32"/>
          <w:lang w:val="en-US" w:eastAsia="zh-CN" w:bidi="ar-SA"/>
        </w:rPr>
        <w:t>愿参赛责任保证书》、《疫情防控个人健康信息承诺书》（必须本人签字）;</w:t>
      </w:r>
      <w:bookmarkEnd w:id="2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40" w:lineRule="exact"/>
        <w:ind w:firstLine="566" w:firstLineChars="177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bookmarkStart w:id="4" w:name="_Toc19130"/>
      <w:bookmarkStart w:id="5" w:name="_Toc21811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（3）健康体检报告（证明）原件、核酸检测证明（阴性）；</w:t>
      </w:r>
      <w:bookmarkEnd w:id="4"/>
      <w:bookmarkEnd w:id="5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40" w:lineRule="exact"/>
        <w:ind w:firstLine="566" w:firstLineChars="177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</w:pPr>
      <w:bookmarkStart w:id="6" w:name="_Toc8152"/>
      <w:bookmarkStart w:id="7" w:name="_Toc4548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（4）代表队参赛责任书</w:t>
      </w:r>
      <w:bookmarkEnd w:id="6"/>
      <w:bookmarkEnd w:id="7"/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beforeAutospacing="0" w:afterAutospacing="0" w:line="540" w:lineRule="exact"/>
        <w:ind w:firstLine="566" w:firstLineChars="177"/>
        <w:jc w:val="left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2.各队报到时材料齐全可领取参赛证、比赛秩序册、纪念品。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  <w:t>、安全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  <w:t>管理和疫情防控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（一）由赛事活动承办单位协调当地政府职能部门成立救援和保障机构，包括财政、公安、消防、交通、卫生、气象通讯、供水、供电等。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（二）赛事活动组委会下设安全保卫部具体履行安保职责。组委会负责人为安保工作第一责任人。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（三）赛事活动组委会须确定应急工作信息员和应急电话，负责预警信息的采集和汇报。组委会负责对信息员和救援人员进行培训。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（四）预警信息按应急工作组织程序逐级上报，重要信息随时上报。</w:t>
      </w:r>
    </w:p>
    <w:p>
      <w:pPr>
        <w:spacing w:line="560" w:lineRule="exact"/>
        <w:ind w:firstLine="640" w:firstLineChars="200"/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zh-CN" w:eastAsia="zh-CN"/>
        </w:rPr>
        <w:t>严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落实属地管理责任，根据举办地实际和疫情防控级别及防控工作具体要求，结合项目特点科学研判疫情防控风险，分级精准防控。具体方案另行公布。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黑体" w:eastAsia="黑体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十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三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、裁判员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技术代表、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仲裁、执行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总裁判和部分裁判员由省游泳协会提名，报省体育局游泳跳水运动管理中心审核批准后选派，其他裁判员由赛区提名，报省游泳协会审核批准后选派。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2.技术代表、执行总裁判和编排记录长于赛前2天到大会报到，其他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裁判员于赛前1天到大会报到。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裁判员必须按时报到。逾期报到，不予安排工作，经费自理。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队的领队、教练员、工作人员不得兼任裁判员。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黑体" w:eastAsia="黑体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十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四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、设仲裁委员会，其职责按《仲裁委员会条例》执行。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eastAsia="仿宋_GB2312" w:hAnsiTheme="minorHAnsi" w:cstheme="minorBidi"/>
          <w:b w:val="0"/>
          <w:bCs/>
          <w:spacing w:val="0"/>
          <w:sz w:val="32"/>
          <w:szCs w:val="32"/>
        </w:rPr>
      </w:pP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十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  <w:lang w:eastAsia="zh-CN"/>
        </w:rPr>
        <w:t>五</w:t>
      </w:r>
      <w:r>
        <w:rPr>
          <w:rFonts w:hint="eastAsia" w:ascii="黑体" w:eastAsia="黑体" w:hAnsiTheme="minorHAnsi" w:cstheme="minorBidi"/>
          <w:b w:val="0"/>
          <w:bCs/>
          <w:spacing w:val="0"/>
          <w:sz w:val="32"/>
          <w:szCs w:val="32"/>
        </w:rPr>
        <w:t>、设资格裁判，负责审查和监督运动员咨格问题，具体办法另定。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1.大会期间为每名运动员参保个人意外伤害保险一份，费用由大会承担。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大会期间提供医疗服务，所需费用自理。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大会期间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运动员食宿费用自理，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宾馆，各队可自行预定。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体检不合规定的，不安排比赛。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饮酒后不得参加任何赛事活动。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赛事活动组织方有权根据实际情况，在保证安全的前提下，取消终止赛事活动。所产生的费用不予退还。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16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</w:rPr>
        <w:t>、本规程解释权归属本项目竞委会。未尽事宜，另行通知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3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640" w:firstLineChars="200"/>
        <w:contextualSpacing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8" w:name="_Toc27252"/>
      <w:bookmarkStart w:id="9" w:name="_Toc2410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附件：1.竞赛项目表</w:t>
      </w:r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自愿参赛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责任保证书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4.疫情防控个人健康信息承诺书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代表队参赛责任书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pacing w:line="540" w:lineRule="exact"/>
        <w:ind w:firstLine="1600" w:firstLineChars="5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757" w:left="1587" w:header="720" w:footer="720" w:gutter="0"/>
          <w:pgNumType w:fmt="decimal" w:start="1"/>
          <w:cols w:space="720" w:num="1"/>
          <w:docGrid w:type="lines" w:linePitch="318" w:charSpace="0"/>
        </w:sectPr>
      </w:pPr>
    </w:p>
    <w:p>
      <w:pPr>
        <w:adjustRightInd w:val="0"/>
        <w:spacing w:line="600" w:lineRule="exact"/>
        <w:ind w:firstLine="200"/>
        <w:contextualSpacing/>
        <w:jc w:val="left"/>
        <w:outlineLvl w:val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10" w:name="_Toc20662"/>
      <w:bookmarkStart w:id="11" w:name="_Toc6228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  <w:bookmarkEnd w:id="10"/>
      <w:bookmarkEnd w:id="11"/>
    </w:p>
    <w:p>
      <w:pPr>
        <w:adjustRightInd w:val="0"/>
        <w:spacing w:line="600" w:lineRule="exact"/>
        <w:ind w:firstLine="200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竞赛项目表</w:t>
      </w:r>
    </w:p>
    <w:tbl>
      <w:tblPr>
        <w:tblStyle w:val="12"/>
        <w:tblW w:w="14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60"/>
        <w:gridCol w:w="461"/>
        <w:gridCol w:w="461"/>
        <w:gridCol w:w="460"/>
        <w:gridCol w:w="461"/>
        <w:gridCol w:w="461"/>
        <w:gridCol w:w="461"/>
        <w:gridCol w:w="460"/>
        <w:gridCol w:w="461"/>
        <w:gridCol w:w="461"/>
        <w:gridCol w:w="7"/>
        <w:gridCol w:w="453"/>
        <w:gridCol w:w="461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20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6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20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省直机关组</w:t>
            </w:r>
          </w:p>
        </w:tc>
        <w:tc>
          <w:tcPr>
            <w:tcW w:w="829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200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群众组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18-24岁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25-34岁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35-44岁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45-49岁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50-59岁</w:t>
            </w:r>
          </w:p>
        </w:tc>
        <w:tc>
          <w:tcPr>
            <w:tcW w:w="9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18-24岁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25-29岁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30-34岁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35-39岁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40-44岁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45-49岁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50-54岁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55-59岁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szCs w:val="21"/>
              </w:rPr>
              <w:t>60-64岁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50米自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50米仰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50米蛙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50米蝶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440" w:lineRule="exact"/>
              <w:ind w:firstLine="198"/>
              <w:contextualSpacing/>
              <w:jc w:val="center"/>
              <w:rPr>
                <w:rFonts w:ascii="仿宋_GB2312" w:eastAsia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4×50米</w:t>
            </w: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  <w:lang w:eastAsia="zh-CN"/>
              </w:rPr>
              <w:t>自由泳</w:t>
            </w:r>
            <w:r>
              <w:rPr>
                <w:rFonts w:hint="eastAsia" w:ascii="仿宋_GB2312" w:eastAsia="仿宋_GB2312"/>
                <w:color w:val="000000"/>
                <w:spacing w:val="-11"/>
                <w:sz w:val="24"/>
                <w:szCs w:val="24"/>
              </w:rPr>
              <w:t>接力</w:t>
            </w:r>
          </w:p>
        </w:tc>
        <w:tc>
          <w:tcPr>
            <w:tcW w:w="461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600" w:lineRule="exact"/>
              <w:ind w:firstLine="200"/>
              <w:contextualSpacing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  <w:tc>
          <w:tcPr>
            <w:tcW w:w="8286" w:type="dxa"/>
            <w:gridSpan w:val="1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ind w:firstLine="200"/>
              <w:contextualSpacing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★</w:t>
            </w:r>
          </w:p>
        </w:tc>
      </w:tr>
    </w:tbl>
    <w:p>
      <w:pPr>
        <w:adjustRightInd w:val="0"/>
        <w:spacing w:line="600" w:lineRule="exact"/>
        <w:contextualSpacing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adjustRightInd w:val="0"/>
        <w:spacing w:line="600" w:lineRule="exact"/>
        <w:contextualSpacing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adjustRightInd w:val="0"/>
        <w:spacing w:line="600" w:lineRule="exact"/>
        <w:contextualSpacing/>
        <w:jc w:val="left"/>
        <w:outlineLvl w:val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12" w:name="_Toc21755"/>
      <w:bookmarkStart w:id="13" w:name="_Toc2397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  <w:bookmarkEnd w:id="12"/>
      <w:bookmarkEnd w:id="13"/>
    </w:p>
    <w:p>
      <w:pPr>
        <w:adjustRightInd w:val="0"/>
        <w:spacing w:line="600" w:lineRule="exact"/>
        <w:ind w:firstLine="880" w:firstLineChars="200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第十九届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成人游泳公开赛报名表</w:t>
      </w:r>
    </w:p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单位：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领队：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教练：</w:t>
      </w:r>
    </w:p>
    <w:tbl>
      <w:tblPr>
        <w:tblStyle w:val="12"/>
        <w:tblW w:w="137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09"/>
        <w:gridCol w:w="706"/>
        <w:gridCol w:w="3180"/>
        <w:gridCol w:w="1181"/>
        <w:gridCol w:w="1211"/>
        <w:gridCol w:w="1176"/>
        <w:gridCol w:w="1036"/>
        <w:gridCol w:w="1540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身份证号（请认真填写）</w:t>
            </w:r>
          </w:p>
        </w:tc>
        <w:tc>
          <w:tcPr>
            <w:tcW w:w="61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报项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50米自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50米仰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50米蛙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50米蝶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20" w:lineRule="exact"/>
              <w:contextualSpacing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4×50米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自由泳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接力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djustRightInd w:val="0"/>
              <w:spacing w:line="360" w:lineRule="exact"/>
              <w:contextualSpacing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注：在报项栏中可以打“√”，表格不足可复印。</w:t>
      </w:r>
    </w:p>
    <w:p>
      <w:pPr>
        <w:autoSpaceDE w:val="0"/>
        <w:adjustRightInd w:val="0"/>
        <w:spacing w:line="360" w:lineRule="exact"/>
        <w:ind w:firstLine="198"/>
        <w:contextualSpacing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联系人及电话：                                                              年    月     日</w:t>
      </w:r>
    </w:p>
    <w:p>
      <w:pPr>
        <w:widowControl/>
        <w:jc w:val="left"/>
        <w:rPr>
          <w:rFonts w:ascii="黑体" w:hAnsi="黑体" w:eastAsia="黑体" w:cs="宋体"/>
          <w:color w:val="000000"/>
          <w:sz w:val="28"/>
          <w:szCs w:val="28"/>
        </w:rPr>
        <w:sectPr>
          <w:pgSz w:w="16838" w:h="11906" w:orient="landscape"/>
          <w:pgMar w:top="2098" w:right="1474" w:bottom="1701" w:left="1587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outlineLvl w:val="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14" w:name="_Toc18169"/>
      <w:bookmarkStart w:id="15" w:name="_Toc14302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  <w:bookmarkEnd w:id="14"/>
      <w:bookmarkEnd w:id="15"/>
    </w:p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自愿参赛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责任保证书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000000"/>
          <w:sz w:val="32"/>
          <w:szCs w:val="32"/>
        </w:rPr>
        <w:t>自愿参加202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年湖北省“百千万”全民健身省级系列赛事（活动）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——</w:t>
      </w:r>
      <w:r>
        <w:rPr>
          <w:rFonts w:hint="eastAsia" w:ascii="仿宋_GB2312" w:eastAsia="仿宋_GB2312"/>
          <w:color w:val="000000"/>
          <w:sz w:val="32"/>
          <w:szCs w:val="32"/>
        </w:rPr>
        <w:t>湖北省第十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000000"/>
          <w:sz w:val="32"/>
          <w:szCs w:val="32"/>
        </w:rPr>
        <w:t>届成人游泳公开赛赛事活动。在比赛期间，坚决服从赛会各项规定，对赛事体能上的要求及可能发生的危险情况有充分的了解。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本人目前健康状况良好，完全能胜任本次比赛，如在上述各活动中遇到身体不适，应自行退出比赛，如遇到任何意外情况，由本人自行负责。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本人对在上述各活动中因受伤、遭遇意外事故或发生疾病时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接受主办单位指定医疗救护部门的急救处理方法及结果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不提出任何异议。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本人在上述各活动中，如发生任何意外事故与组委会无关，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color w:val="000000"/>
          <w:sz w:val="32"/>
          <w:szCs w:val="32"/>
        </w:rPr>
        <w:t>家属不得追究组委会任何责任。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本人确认对上述保证已充分理解并承认本保证书具有法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律</w:t>
      </w:r>
      <w:r>
        <w:rPr>
          <w:rFonts w:hint="eastAsia" w:ascii="仿宋_GB2312" w:eastAsia="仿宋_GB2312"/>
          <w:color w:val="000000"/>
          <w:sz w:val="32"/>
          <w:szCs w:val="32"/>
        </w:rPr>
        <w:t>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000000"/>
          <w:sz w:val="32"/>
          <w:szCs w:val="32"/>
        </w:rPr>
        <w:t>本人认可本保证书解释权归属主办单位。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3" w:firstLineChars="200"/>
        <w:contextualSpacing/>
        <w:jc w:val="left"/>
        <w:textAlignment w:val="auto"/>
        <w:outlineLvl w:val="9"/>
        <w:rPr>
          <w:rFonts w:ascii="仿宋_GB2312" w:eastAsia="仿宋_GB2312"/>
          <w:b/>
          <w:bCs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温</w:t>
      </w:r>
      <w:r>
        <w:rPr>
          <w:rFonts w:hint="eastAsia" w:ascii="仿宋_GB2312" w:eastAsia="仿宋_GB2312"/>
          <w:b/>
          <w:bCs/>
          <w:color w:val="000000"/>
          <w:spacing w:val="-6"/>
          <w:sz w:val="32"/>
          <w:szCs w:val="32"/>
        </w:rPr>
        <w:t>馨提示：选手应知晓当天上述各活动中自己的身体状况，如在比赛中感觉不适，务必立即停止比赛或呼救，切不可勉强完赛。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参赛者签名：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24" w:firstLineChars="195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  <w:u w:val="single"/>
        </w:rPr>
        <w:sectPr>
          <w:pgSz w:w="11906" w:h="16838"/>
          <w:pgMar w:top="2098" w:right="1474" w:bottom="170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身份证号码：                    签名日期：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bookmarkStart w:id="16" w:name="_Toc30161"/>
      <w:bookmarkStart w:id="17" w:name="_Toc6640"/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  <w:bookmarkEnd w:id="16"/>
      <w:bookmarkEnd w:id="17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疫情防控个人健康信息承诺书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本人身份证号码：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居住地址：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地参加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赛，本人郑重承诺：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本人没有被确诊断新型冠状病毒肺炎或疑似病例；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本人没有与新型冠状病毒肺炎确诊病例或疑似病例密切接触；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本人过去14天没有与来自疫情重点地区（疫情病例累计超过500例的国外、国内省份）人员有密切接触；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本人过去14天没有去过疫情重点地区（确诊病例累计超过500例的国外、国内省份）；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本人没有被留验站集中隔离观察或留观后已解除医学观察；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本人目前没有发热、咳嗽、乏力、胸闷等症状；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本人对以上提供的健康相关信息的真实性负责，如因信息不实引起疫情传播和扩散，愿承担由此带来的全部法律责任。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我承诺“防控疫情 从我做起”！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contextualSpacing/>
        <w:jc w:val="left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年   月   日</w:t>
      </w:r>
    </w:p>
    <w:p>
      <w:pPr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18" w:name="_Toc982"/>
      <w:bookmarkStart w:id="19" w:name="_Toc10006"/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——湖北省第十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届成人游泳公开赛赛事活动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代表队参赛责任书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outlineLvl w:val="9"/>
        <w:rPr>
          <w:rFonts w:hint="eastAsia" w:ascii="Times New Roman" w:hAnsi="Times New Roman" w:eastAsia="宋体" w:cs="Times New Roman"/>
          <w:kern w:val="2"/>
          <w:sz w:val="18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为确保运动员赛事期间的人身安全，明确责任界限、规范赛事管理、建立健全各项制度，保障赛事活动圆满成功。特制订本参赛责任书。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牢固树立“教育为本、安全第一”的思想，把安全工作摆在重要位置。各代表队领队为第一责任人，对本队运动员安全负总责，报名教练员为直接责任人，承担运动队参赛安全管理责任。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参赛代表队须向组委会提供参赛运动员“保险证明”、“健康证明”以及“核酸合格证明”；参赛代表队要认真履行参赛职责，包括参赛组织、队员在赛场内外的人身及财物安全、赛区往返途中的安全等在内的各项工作，避免参赛人员发生任何严重伤病或意外事故。否则，由此产生的安全责任由参赛单位和带队领队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监督、确保本队所有运动员教练员工作人员以及家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属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，遵守国家体育总局、省体育局有关赛风赛纪的规定，遵守赛事规则规定，遵循比赛秩序，协助赛事主办方、承办方保障比赛的安全、顺利进行。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保证本队所有运动员、教练员、工作人员以及家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属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做到尊重裁判，服从赛事裁判长和执场裁判的判罚。如有异议，由领队按照赛事规定的申诉程序进行合理申诉，服从赛事仲裁委员会、纪律委员会有关争议的裁决。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遵守赛区各项规定，爱护赛区为比赛所提供的各类财物、</w:t>
      </w:r>
      <w:r>
        <w:rPr>
          <w:rFonts w:hint="eastAsia" w:ascii="仿宋_GB2312" w:hAnsi="仿宋" w:eastAsia="仿宋_GB2312" w:cs="宋体"/>
          <w:color w:val="000000"/>
          <w:spacing w:val="-6"/>
          <w:sz w:val="32"/>
          <w:szCs w:val="32"/>
        </w:rPr>
        <w:t>器具，服从有关食宿、作息管理、赛事交通等各项安排，避免纠纷。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同意并接受主办方在比赛期间提供的现场急救性质的医务治疗，但在医院救治等发生的相关费用由本人负担。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各参赛单位往返赛区途中安全由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责任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本责任书一式两份，省体育局项目中心、代表队各执一份。签字后生效,有效期至赛事活动结束。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left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湖北省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体育局游泳跳水运动管理中心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代表队: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outlineLvl w:val="9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负责人（签名）：                  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领队（签名）：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both"/>
        <w:outlineLvl w:val="9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年   月   日                      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jc w:val="both"/>
        <w:outlineLvl w:val="9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Times New Roman"/>
          <w:b/>
          <w:bCs/>
          <w:sz w:val="32"/>
          <w:szCs w:val="32"/>
        </w:rPr>
        <w:t xml:space="preserve"> </w:t>
      </w:r>
    </w:p>
    <w:p>
      <w:pPr>
        <w:adjustRightInd w:val="0"/>
        <w:spacing w:line="600" w:lineRule="exact"/>
        <w:ind w:firstLine="624" w:firstLineChars="195"/>
        <w:contextualSpacing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6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89535</wp:posOffset>
            </wp:positionV>
            <wp:extent cx="5523865" cy="7912100"/>
            <wp:effectExtent l="0" t="0" r="635" b="12700"/>
            <wp:wrapNone/>
            <wp:docPr id="4" name="图片 4" descr="金海豚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金海豚达标"/>
                    <pic:cNvPicPr>
                      <a:picLocks noChangeAspect="1"/>
                    </pic:cNvPicPr>
                  </pic:nvPicPr>
                  <pic:blipFill>
                    <a:blip r:embed="rId7"/>
                    <a:srcRect l="4520" t="4213" r="7883" b="7184"/>
                    <a:stretch>
                      <a:fillRect/>
                    </a:stretch>
                  </pic:blipFill>
                  <pic:spPr>
                    <a:xfrm>
                      <a:off x="0" y="0"/>
                      <a:ext cx="5523865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pacing w:val="-6"/>
          <w:sz w:val="32"/>
          <w:szCs w:val="32"/>
        </w:rPr>
        <w:br w:type="page"/>
      </w:r>
    </w:p>
    <w:p/>
    <w:sectPr>
      <w:footerReference r:id="rId4" w:type="default"/>
      <w:pgSz w:w="11906" w:h="16838"/>
      <w:pgMar w:top="2098" w:right="1474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275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275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706B0113"/>
    <w:rsid w:val="019B0BE4"/>
    <w:rsid w:val="024B1826"/>
    <w:rsid w:val="05C905A5"/>
    <w:rsid w:val="0D475BD0"/>
    <w:rsid w:val="0DAA1093"/>
    <w:rsid w:val="0FFF786C"/>
    <w:rsid w:val="11680682"/>
    <w:rsid w:val="11A41DF4"/>
    <w:rsid w:val="144E0BB9"/>
    <w:rsid w:val="158909DF"/>
    <w:rsid w:val="15FB397D"/>
    <w:rsid w:val="163E4C50"/>
    <w:rsid w:val="16DC3041"/>
    <w:rsid w:val="17876786"/>
    <w:rsid w:val="17E47265"/>
    <w:rsid w:val="17FDBE9B"/>
    <w:rsid w:val="191F2242"/>
    <w:rsid w:val="19F6BE3B"/>
    <w:rsid w:val="1C0B0B89"/>
    <w:rsid w:val="1EFB057A"/>
    <w:rsid w:val="1F907CE0"/>
    <w:rsid w:val="1FDBADC1"/>
    <w:rsid w:val="217BDEE3"/>
    <w:rsid w:val="235F7D6D"/>
    <w:rsid w:val="23BF471F"/>
    <w:rsid w:val="25AF0696"/>
    <w:rsid w:val="25C66166"/>
    <w:rsid w:val="29F2700E"/>
    <w:rsid w:val="2A7E3FE0"/>
    <w:rsid w:val="2AFC5E73"/>
    <w:rsid w:val="2B36793D"/>
    <w:rsid w:val="2B413A4A"/>
    <w:rsid w:val="2B4E7376"/>
    <w:rsid w:val="2C230EFE"/>
    <w:rsid w:val="2F1F7B6D"/>
    <w:rsid w:val="2FDF80C0"/>
    <w:rsid w:val="2FEB6522"/>
    <w:rsid w:val="36EF2DEE"/>
    <w:rsid w:val="36FD5165"/>
    <w:rsid w:val="37917FEA"/>
    <w:rsid w:val="37F531C8"/>
    <w:rsid w:val="39F398A8"/>
    <w:rsid w:val="39FF4E08"/>
    <w:rsid w:val="3A1E6617"/>
    <w:rsid w:val="3A8571CE"/>
    <w:rsid w:val="3C14438A"/>
    <w:rsid w:val="3D7BFB8C"/>
    <w:rsid w:val="3DEFACD7"/>
    <w:rsid w:val="3DFE34AC"/>
    <w:rsid w:val="3E6B77F9"/>
    <w:rsid w:val="3FB54783"/>
    <w:rsid w:val="3FD28385"/>
    <w:rsid w:val="400A611D"/>
    <w:rsid w:val="40FD4272"/>
    <w:rsid w:val="42E647B1"/>
    <w:rsid w:val="44F60FAF"/>
    <w:rsid w:val="45276F07"/>
    <w:rsid w:val="46F62B12"/>
    <w:rsid w:val="47FF2F55"/>
    <w:rsid w:val="48DD5D92"/>
    <w:rsid w:val="4BFDA82E"/>
    <w:rsid w:val="4C6D73E8"/>
    <w:rsid w:val="4C953500"/>
    <w:rsid w:val="4D163660"/>
    <w:rsid w:val="4DBC6E0F"/>
    <w:rsid w:val="4F37790E"/>
    <w:rsid w:val="4F9E4548"/>
    <w:rsid w:val="4FDEB90B"/>
    <w:rsid w:val="4FE7A6C7"/>
    <w:rsid w:val="51894938"/>
    <w:rsid w:val="522D43C2"/>
    <w:rsid w:val="52FB65AA"/>
    <w:rsid w:val="53AB4402"/>
    <w:rsid w:val="547F3CB5"/>
    <w:rsid w:val="56FB23A5"/>
    <w:rsid w:val="5797FFA8"/>
    <w:rsid w:val="579A398F"/>
    <w:rsid w:val="57C73DC2"/>
    <w:rsid w:val="57F75D06"/>
    <w:rsid w:val="59417570"/>
    <w:rsid w:val="59C167DB"/>
    <w:rsid w:val="59EE1B14"/>
    <w:rsid w:val="5A533573"/>
    <w:rsid w:val="5A5955BC"/>
    <w:rsid w:val="5ACF2601"/>
    <w:rsid w:val="5B3E6394"/>
    <w:rsid w:val="5B874E01"/>
    <w:rsid w:val="5BB11060"/>
    <w:rsid w:val="5BD1EA08"/>
    <w:rsid w:val="5BEA71BA"/>
    <w:rsid w:val="5BF936B1"/>
    <w:rsid w:val="5BFBB868"/>
    <w:rsid w:val="5D041F9C"/>
    <w:rsid w:val="5D3C1762"/>
    <w:rsid w:val="5D4B3CEB"/>
    <w:rsid w:val="5F532745"/>
    <w:rsid w:val="5F7B9CDE"/>
    <w:rsid w:val="5FBE713D"/>
    <w:rsid w:val="5FCF7613"/>
    <w:rsid w:val="5FFA15A7"/>
    <w:rsid w:val="60E74C88"/>
    <w:rsid w:val="61D54154"/>
    <w:rsid w:val="6303298B"/>
    <w:rsid w:val="63AFEC26"/>
    <w:rsid w:val="641F38F8"/>
    <w:rsid w:val="64A11F39"/>
    <w:rsid w:val="65474E47"/>
    <w:rsid w:val="654F4C88"/>
    <w:rsid w:val="662DA26C"/>
    <w:rsid w:val="67B3C196"/>
    <w:rsid w:val="67D74401"/>
    <w:rsid w:val="67F9B2F9"/>
    <w:rsid w:val="67FBDD32"/>
    <w:rsid w:val="6B7F2C52"/>
    <w:rsid w:val="6F797109"/>
    <w:rsid w:val="6FB04168"/>
    <w:rsid w:val="6FBF42E9"/>
    <w:rsid w:val="706B0113"/>
    <w:rsid w:val="72101395"/>
    <w:rsid w:val="72400825"/>
    <w:rsid w:val="72484DBD"/>
    <w:rsid w:val="725FAE2C"/>
    <w:rsid w:val="74DD8DF2"/>
    <w:rsid w:val="75A37D9F"/>
    <w:rsid w:val="75FD4895"/>
    <w:rsid w:val="767F7B3E"/>
    <w:rsid w:val="76BF8668"/>
    <w:rsid w:val="76DF9E22"/>
    <w:rsid w:val="770761A4"/>
    <w:rsid w:val="77155E0C"/>
    <w:rsid w:val="77206564"/>
    <w:rsid w:val="777B5CF8"/>
    <w:rsid w:val="779B9312"/>
    <w:rsid w:val="77B14FE4"/>
    <w:rsid w:val="77BB1512"/>
    <w:rsid w:val="79460E06"/>
    <w:rsid w:val="79758E42"/>
    <w:rsid w:val="7A156C42"/>
    <w:rsid w:val="7B475E94"/>
    <w:rsid w:val="7B511B27"/>
    <w:rsid w:val="7BF78CAC"/>
    <w:rsid w:val="7BFB7F19"/>
    <w:rsid w:val="7BFDAD8B"/>
    <w:rsid w:val="7C0B177F"/>
    <w:rsid w:val="7DFD93A4"/>
    <w:rsid w:val="7DFE53B8"/>
    <w:rsid w:val="7E494CF1"/>
    <w:rsid w:val="7EF7B479"/>
    <w:rsid w:val="7F710940"/>
    <w:rsid w:val="7FC0C778"/>
    <w:rsid w:val="7FDF4F0F"/>
    <w:rsid w:val="9B77159C"/>
    <w:rsid w:val="9BDFF338"/>
    <w:rsid w:val="9EFF4C17"/>
    <w:rsid w:val="9F3F601F"/>
    <w:rsid w:val="AB6DB454"/>
    <w:rsid w:val="ABEE928F"/>
    <w:rsid w:val="AC7CA724"/>
    <w:rsid w:val="AFD95D82"/>
    <w:rsid w:val="B5DD93A0"/>
    <w:rsid w:val="B6FF2A61"/>
    <w:rsid w:val="B77F2F8F"/>
    <w:rsid w:val="BCEF0988"/>
    <w:rsid w:val="BD7F9260"/>
    <w:rsid w:val="BD9DC7CA"/>
    <w:rsid w:val="BEFF7F76"/>
    <w:rsid w:val="CBF50FE3"/>
    <w:rsid w:val="D58D71D1"/>
    <w:rsid w:val="D75C2585"/>
    <w:rsid w:val="D7CCA7EE"/>
    <w:rsid w:val="D7EDAC21"/>
    <w:rsid w:val="DFAF8F91"/>
    <w:rsid w:val="DFBB2483"/>
    <w:rsid w:val="DFF7A8D2"/>
    <w:rsid w:val="DFFF6B8D"/>
    <w:rsid w:val="DFFF75B4"/>
    <w:rsid w:val="E3FF0BE8"/>
    <w:rsid w:val="E7BB606C"/>
    <w:rsid w:val="EB7EE389"/>
    <w:rsid w:val="EBEEED39"/>
    <w:rsid w:val="EDEFE344"/>
    <w:rsid w:val="EEDFDA59"/>
    <w:rsid w:val="EFBE0803"/>
    <w:rsid w:val="EFFFA349"/>
    <w:rsid w:val="F0BBAEE9"/>
    <w:rsid w:val="F13F99F8"/>
    <w:rsid w:val="F3E78677"/>
    <w:rsid w:val="F57F6580"/>
    <w:rsid w:val="F7311621"/>
    <w:rsid w:val="F75E144F"/>
    <w:rsid w:val="F777DA98"/>
    <w:rsid w:val="F7B646F4"/>
    <w:rsid w:val="F7DDE681"/>
    <w:rsid w:val="F85BC59A"/>
    <w:rsid w:val="F9BC0D70"/>
    <w:rsid w:val="F9FF754D"/>
    <w:rsid w:val="FA5EE2F7"/>
    <w:rsid w:val="FAE39147"/>
    <w:rsid w:val="FB7DFA9F"/>
    <w:rsid w:val="FBAC65AF"/>
    <w:rsid w:val="FBD27BA8"/>
    <w:rsid w:val="FC1FBD32"/>
    <w:rsid w:val="FCB5C867"/>
    <w:rsid w:val="FCCEB62F"/>
    <w:rsid w:val="FCF94598"/>
    <w:rsid w:val="FDFF937B"/>
    <w:rsid w:val="FF3452A1"/>
    <w:rsid w:val="FFDED530"/>
    <w:rsid w:val="FFDF075C"/>
    <w:rsid w:val="FFEFCD06"/>
    <w:rsid w:val="FFF15196"/>
    <w:rsid w:val="FFFF6F15"/>
    <w:rsid w:val="FFFFF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kern w:val="0"/>
      <w:sz w:val="32"/>
      <w:szCs w:val="20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before="140" w:beforeLines="0" w:beforeAutospacing="0" w:after="140" w:afterLines="0" w:afterAutospacing="0" w:line="413" w:lineRule="auto"/>
      <w:jc w:val="center"/>
      <w:outlineLvl w:val="2"/>
    </w:pPr>
    <w:rPr>
      <w:rFonts w:ascii="Calibri" w:hAnsi="Calibri" w:eastAsia="方正大黑_GBK" w:cs="Times New Roman"/>
      <w:b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Plain Text"/>
    <w:basedOn w:val="1"/>
    <w:unhideWhenUsed/>
    <w:qFormat/>
    <w:uiPriority w:val="99"/>
    <w:rPr>
      <w:rFonts w:ascii="宋体" w:hAnsi="Courier New" w:eastAsia="宋体" w:cs="Courier New"/>
      <w:kern w:val="0"/>
      <w:sz w:val="20"/>
      <w:szCs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  <w:sz w:val="20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fontstyle21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9">
    <w:name w:val="fontstyle3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20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02"/>
    <w:basedOn w:val="1"/>
    <w:qFormat/>
    <w:uiPriority w:val="0"/>
    <w:pPr>
      <w:spacing w:line="560" w:lineRule="exact"/>
      <w:ind w:firstLine="200" w:firstLineChars="200"/>
    </w:pPr>
    <w:rPr>
      <w:rFonts w:ascii="黑体" w:hAnsi="宋体" w:eastAsia="黑体" w:cs="Times New Roman"/>
      <w:sz w:val="32"/>
      <w:szCs w:val="32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15"/>
    <w:basedOn w:val="14"/>
    <w:qFormat/>
    <w:uiPriority w:val="0"/>
    <w:rPr>
      <w:rFonts w:hint="default" w:ascii="等线" w:hAnsi="等线"/>
      <w:color w:val="0000FF"/>
      <w:u w:val="single"/>
    </w:rPr>
  </w:style>
  <w:style w:type="paragraph" w:customStyle="1" w:styleId="25">
    <w:name w:val="Heading #1|1"/>
    <w:basedOn w:val="1"/>
    <w:qFormat/>
    <w:uiPriority w:val="0"/>
    <w:pPr>
      <w:widowControl w:val="0"/>
      <w:shd w:val="clear" w:color="auto" w:fill="auto"/>
      <w:spacing w:after="600" w:afterLines="0" w:line="564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qFormat/>
    <w:uiPriority w:val="0"/>
    <w:pPr>
      <w:widowControl w:val="0"/>
      <w:shd w:val="clear" w:color="auto" w:fill="auto"/>
      <w:spacing w:after="240" w:afterLines="0"/>
      <w:ind w:firstLine="44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7">
    <w:name w:val="Other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Table caption|1"/>
    <w:basedOn w:val="1"/>
    <w:qFormat/>
    <w:uiPriority w:val="0"/>
    <w:pPr>
      <w:widowControl w:val="0"/>
      <w:shd w:val="clear" w:color="auto" w:fill="auto"/>
      <w:spacing w:line="564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列出段落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paragraph" w:customStyle="1" w:styleId="31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  <w:style w:type="paragraph" w:styleId="3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8"/>
      <w:lang w:val="en-US" w:eastAsia="zh-CN" w:bidi="ar-SA"/>
    </w:rPr>
  </w:style>
  <w:style w:type="character" w:customStyle="1" w:styleId="33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4">
    <w:name w:val="font1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5">
    <w:name w:val="_Style 0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8"/>
      <w:lang w:val="en-US" w:eastAsia="zh-CN" w:bidi="ar-SA"/>
    </w:rPr>
  </w:style>
  <w:style w:type="paragraph" w:customStyle="1" w:styleId="36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4386</Words>
  <Characters>4755</Characters>
  <Lines>0</Lines>
  <Paragraphs>0</Paragraphs>
  <TotalTime>8</TotalTime>
  <ScaleCrop>false</ScaleCrop>
  <LinksUpToDate>false</LinksUpToDate>
  <CharactersWithSpaces>5115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2022-03-09T14:18:00Z</dcterms:created>
  <dc:creator> 杜杜</dc:creator>
  <cp:lastModifiedBy>Administrator</cp:lastModifiedBy>
  <cp:lastPrinted>2022-03-15T07:31:00Z</cp:lastPrinted>
  <dcterms:modified xsi:type="dcterms:W3CDTF">2022-09-19T01:09:18Z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4BE55B84007B42E290D284C6F4FD61B0</vt:lpwstr>
  </property>
</Properties>
</file>