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24" w:firstLineChars="195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2020年湖北省“百千万”全民健身省级系列赛事（活动）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——2020年湖北省第四届游泳救生比赛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竞赛规程</w:t>
      </w:r>
    </w:p>
    <w:p>
      <w:pPr>
        <w:adjustRightInd w:val="0"/>
        <w:spacing w:line="600" w:lineRule="exact"/>
        <w:contextualSpacing/>
        <w:jc w:val="center"/>
        <w:rPr>
          <w:rFonts w:ascii="方正小标宋简体" w:hAnsi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中共湖北省委省直机关工委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湖北省体育局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湖北省体育总会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湖北省体育局游泳跳水运动管理中心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湖北省直机关工会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、承办单位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湖北省游泳协会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、协办单位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武汉市洪山区少年儿童业余体育学校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中标单位 </w:t>
      </w:r>
    </w:p>
    <w:p>
      <w:pPr>
        <w:autoSpaceDE w:val="0"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、竞赛日期和地点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2020年10月1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-17日</w:t>
      </w:r>
    </w:p>
    <w:p>
      <w:pPr>
        <w:autoSpaceDE w:val="0"/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武汉市洪山区文体中心游泳馆举行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、竞赛项目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1.男、女抛绳救生。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2.男、女50米假人救生。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3.男、女100米浮标救生。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4.男、女100米障碍游。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、参加办法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（一）湖北省各市州游泳、冬泳协会。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（二）各游泳俱乐部、各体育院校、企业冠名的代表队。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（三）全省游泳场馆（所）均可报名参加。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、竞赛办法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（一）参赛资格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1.参赛运动员必须持有本人第二代居民身份证。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2.递交由本人签字的一周内《核酸检测报告》、《自愿参加比赛责任书》、《健康证明》、《疫情防控个人健康信息承诺书》。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（二）报名人数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1.各单位限报领队1名、教练员2名，运动员15名。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2.每人限报2项，同一运动员只能代表一个队参赛。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3.各单位运动员报名人数达2人以上方可组队参赛。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（三）年龄要求（不分年龄</w:t>
      </w:r>
      <w:r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组）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1970年1月—2002年12月（18-50岁）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（四）运动员身体健康要求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泳救生竞赛是一项负荷强度较大的运动，对参与者身体状况有较高的要求，参与者应身体健康，有长期参加游泳锻炼或训练的基础。参与者可根据自己的身体状况和实际能力，选择报名。组委会要求参与者赛前（3个月内）在县级以上医疗机构进行健康体检，并取得检查合格血压和合格心电图，有照片、有医院公章的健康证明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组委会要求参与者赛前一周内的核酸检测报告原件；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有以下疾病患者不宜参加比赛：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1.先天性心脏病和风湿性心脏病。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2.高血压和脑血管疾病。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3.心肌炎和其它心脏病。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4.冠状动脉病和严重心律不齐。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5.血糖过高或过低的糖尿病。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6.不适合本项运动者。</w:t>
      </w:r>
    </w:p>
    <w:p>
      <w:pPr>
        <w:autoSpaceDE w:val="0"/>
        <w:adjustRightInd w:val="0"/>
        <w:spacing w:line="600" w:lineRule="exact"/>
        <w:ind w:firstLine="643" w:firstLineChars="200"/>
        <w:contextualSpacing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在比赛中，因个人身体及其它个人原因导致的人身损害和财产损失，由参赛者个人承担责任。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、竞赛办法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（一）比赛采用中国救生协会最新审定的《救生竞赛规则》。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（二）所有比赛项目只进行一次性决赛，按成绩排列名次，成绩相同名次并列，取消下一名次。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（三）比赛顺序按照先女后男、先大后小和报名人数进行编排。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（四）运动员持身份证参赛，无证者不得参赛。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(五) 凡冒名顶替和弄虚作假者，取消本人所有比赛成绩及该队所涉及的男子或女子团体总分成绩。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（六）运动员训练热身时，必须按要求游进和冲刺练习，不得佩带划水掌。由此造成他人伤害的运动员不得参加当日比赛，并视情节做出其他相应处罚。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、录取名次与奖励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（一）各年龄组单项录取前8名，不足8名按实际参赛人数录取名次。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（二）前3名颁发奖牌和证书。4-8名颁发证书。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（三）团体总分录取前8名，由组委会颁发奖品和证书。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（四）计分办法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1.单项1至8名按9、7、6、5、4、3、2、1记分。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2.名次并列，按所获名次得分计算。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3.团体总分计分方法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（1）单项名次得分累计相加记团体总分。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（2）得分多者名次列前，得分相同，以第1名多者名次列前，再相同以第2名多者名次列前，以此类推。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（四）由赛事组委会颁发道德风尚奖和最佳组织奖。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、报名和报到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（一）报名：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1、各参赛单位于赛前规定时间2020年10月8日内，通过电子邮件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"mailto:报送至etj_youyong@163.com"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报送至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邮箱</w:t>
      </w:r>
      <w:r>
        <w:rPr>
          <w:rStyle w:val="9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3167892293@qq.com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）。并请注明联系人及联系电话。逾期报名，将不予受理。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报名联系人：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刘晓欢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13871376302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本次比赛，参赛人员控制在200人以内，报满即止。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报名表提交后，视为报名确认，不得无故更改和调整。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（二）报到：</w:t>
      </w:r>
    </w:p>
    <w:p>
      <w:pPr>
        <w:autoSpaceDE w:val="0"/>
        <w:adjustRightIn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1、各单位领队于10月16日下午3点到洪山文体中心游泳馆南门报到，办理参赛手续，缺少以下任何一项，将取消该运动员比赛资格。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（1）参赛报名表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（2）赛事责任书、疫情防控承诺书（必须本人签字）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566" w:firstLineChars="177"/>
        <w:rPr>
          <w:rFonts w:hint="default"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（3）健康报告、核酸检测报告原件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default"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2、各单位领队于10月16日下午7点到洪山文体中心游泳馆南门会议室参加赛前领队会。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default"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3、各队报到时材料齐全可领取参赛证、比赛秩序册、纪念品。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、裁判员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(一)技术代表、总裁判、副总裁判和部分裁判员由省游泳协会提名，报省体育局游泳跳水运动管理中心审核批准后选派，其他裁判员由赛区提名，报省游泳协会审核批准后选派。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技术代表、全体裁判员于赛前1天到大会报到。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(三)裁判员必须按时报到。逾期报到，不予安排工作，经费自理。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(四)参赛各队的领队、教练员、工作人员不得兼任裁判员。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、设仲裁委员会，其职责按《仲裁委员会条例》执行。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、设资格裁判，负责审查和监督运动员资格问题，具体办法另定。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负责审查和监督运动员资格问题，裁判组协助实施。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 大会为每名运动员参保个人意外伤害保险一份，费用由协办单位负担。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大会期间提供医疗服务，所需费用自理。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 如需注册湖北省游泳协会会员，请联系湖北省游泳协会，电话：027-87937586。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(四)组委会联系宾馆，各队可自行预定，费用自理。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(五) 体检不合规定的，不安排比赛。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(六) 比赛器材与装备：泳衣（裤）、泳帽、泳镜参赛者自备，其他比赛器材由大会统一提供。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（七）饮酒后不得参加任何赛事活动。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（八）赛事活动组织方有权根据实际情况，在保证安全的前提下，取消终止赛事活动。所产生的费用不予退还。</w:t>
      </w:r>
    </w:p>
    <w:p>
      <w:pPr>
        <w:autoSpaceDE w:val="0"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、本规程解释权归属本项目竞委会。未尽事宜，另行通知。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附件：1.竞赛项目表</w:t>
      </w:r>
    </w:p>
    <w:p>
      <w:pPr>
        <w:autoSpaceDE w:val="0"/>
        <w:spacing w:line="600" w:lineRule="exact"/>
        <w:ind w:firstLine="1600" w:firstLineChars="5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2.比赛报名表</w:t>
      </w:r>
    </w:p>
    <w:p>
      <w:pPr>
        <w:autoSpaceDE w:val="0"/>
        <w:spacing w:line="600" w:lineRule="exact"/>
        <w:ind w:firstLine="1600" w:firstLineChars="5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3.责任保证书</w:t>
      </w:r>
    </w:p>
    <w:p>
      <w:pPr>
        <w:autoSpaceDE w:val="0"/>
        <w:adjustRightInd w:val="0"/>
        <w:spacing w:line="600" w:lineRule="exact"/>
        <w:ind w:firstLine="1600" w:firstLineChars="50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4.疫情防控个人健康信息承诺书</w:t>
      </w:r>
    </w:p>
    <w:p>
      <w:pPr>
        <w:adjustRightInd w:val="0"/>
        <w:spacing w:line="600" w:lineRule="exact"/>
        <w:ind w:firstLine="640" w:firstLineChars="200"/>
        <w:contextualSpacing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078"/>
    <w:rsid w:val="000B3842"/>
    <w:rsid w:val="000C2D27"/>
    <w:rsid w:val="00122E66"/>
    <w:rsid w:val="001E670A"/>
    <w:rsid w:val="00234095"/>
    <w:rsid w:val="002405FE"/>
    <w:rsid w:val="002647A9"/>
    <w:rsid w:val="002E6BAC"/>
    <w:rsid w:val="00344E78"/>
    <w:rsid w:val="00366955"/>
    <w:rsid w:val="00381BFF"/>
    <w:rsid w:val="003C1F04"/>
    <w:rsid w:val="003D5B40"/>
    <w:rsid w:val="003E73CD"/>
    <w:rsid w:val="0047714C"/>
    <w:rsid w:val="00502955"/>
    <w:rsid w:val="0055188F"/>
    <w:rsid w:val="00557A1D"/>
    <w:rsid w:val="005D178D"/>
    <w:rsid w:val="00635927"/>
    <w:rsid w:val="007701F3"/>
    <w:rsid w:val="007B0920"/>
    <w:rsid w:val="007B2446"/>
    <w:rsid w:val="008103FE"/>
    <w:rsid w:val="00813399"/>
    <w:rsid w:val="008E52C1"/>
    <w:rsid w:val="00914181"/>
    <w:rsid w:val="009C09AF"/>
    <w:rsid w:val="00A464B4"/>
    <w:rsid w:val="00A6487A"/>
    <w:rsid w:val="00A94078"/>
    <w:rsid w:val="00B07397"/>
    <w:rsid w:val="00B53D14"/>
    <w:rsid w:val="00BC384A"/>
    <w:rsid w:val="00C17B07"/>
    <w:rsid w:val="00CE2D94"/>
    <w:rsid w:val="00D82CFE"/>
    <w:rsid w:val="00DA1423"/>
    <w:rsid w:val="00E103B3"/>
    <w:rsid w:val="00E34A01"/>
    <w:rsid w:val="00EE199C"/>
    <w:rsid w:val="00F14884"/>
    <w:rsid w:val="00FB25FD"/>
    <w:rsid w:val="00FC7CF6"/>
    <w:rsid w:val="00FD09CA"/>
    <w:rsid w:val="12F10083"/>
    <w:rsid w:val="525B4151"/>
    <w:rsid w:val="65C77CB4"/>
    <w:rsid w:val="688A3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540</Words>
  <Characters>3083</Characters>
  <Lines>25</Lines>
  <Paragraphs>7</Paragraphs>
  <TotalTime>0</TotalTime>
  <ScaleCrop>false</ScaleCrop>
  <LinksUpToDate>false</LinksUpToDate>
  <CharactersWithSpaces>3616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2020-09-27T15:08:00Z</dcterms:created>
  <dc:creator>swim-zl</dc:creator>
  <cp:lastModifiedBy>Administrator</cp:lastModifiedBy>
  <dcterms:modified xsi:type="dcterms:W3CDTF">2020-09-29T06:44:57Z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