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1</w:t>
      </w:r>
    </w:p>
    <w:p>
      <w:pPr>
        <w:jc w:val="center"/>
      </w:pPr>
      <w:r>
        <w:rPr>
          <w:rFonts w:hint="eastAsia" w:ascii="黑体" w:hAnsi="黑体" w:eastAsia="黑体"/>
          <w:sz w:val="32"/>
          <w:szCs w:val="32"/>
        </w:rPr>
        <w:t>普及全民健身  缔造幸福生活</w:t>
      </w:r>
    </w:p>
    <w:p>
      <w:pPr>
        <w:widowControl/>
        <w:autoSpaceDE w:val="0"/>
        <w:adjustRightInd w:val="0"/>
        <w:snapToGrid w:val="0"/>
        <w:spacing w:line="700" w:lineRule="exact"/>
        <w:jc w:val="center"/>
        <w:rPr>
          <w:rFonts w:hint="eastAsia" w:ascii="方正小标宋_GBK" w:hAnsi="方正小标宋简体" w:eastAsia="方正小标宋_GBK"/>
          <w:color w:val="000000"/>
          <w:sz w:val="44"/>
          <w:szCs w:val="44"/>
        </w:rPr>
      </w:pPr>
      <w:r>
        <w:rPr>
          <w:rFonts w:hint="eastAsia" w:ascii="方正小标宋_GBK" w:hAnsi="方正小标宋简体" w:eastAsia="方正小标宋_GBK"/>
          <w:spacing w:val="-11"/>
          <w:sz w:val="44"/>
          <w:szCs w:val="44"/>
        </w:rPr>
        <w:t>—2024年湖北省</w:t>
      </w:r>
      <w:r>
        <w:rPr>
          <w:rFonts w:hint="eastAsia" w:ascii="方正小标宋_GBK" w:hAnsi="方正小标宋简体" w:eastAsia="方正小标宋_GBK"/>
          <w:color w:val="000000"/>
          <w:sz w:val="44"/>
          <w:szCs w:val="44"/>
        </w:rPr>
        <w:t>第七届游泳救生比赛</w:t>
      </w:r>
    </w:p>
    <w:p>
      <w:pPr>
        <w:widowControl/>
        <w:adjustRightInd w:val="0"/>
        <w:snapToGrid w:val="0"/>
        <w:spacing w:line="700" w:lineRule="exact"/>
        <w:jc w:val="center"/>
        <w:rPr>
          <w:rFonts w:hint="eastAsia" w:ascii="方正小标宋_GBK" w:hAnsi="方正小标宋简体" w:eastAsia="方正小标宋_GBK"/>
          <w:sz w:val="44"/>
          <w:szCs w:val="44"/>
        </w:rPr>
      </w:pPr>
      <w:r>
        <w:rPr>
          <w:rFonts w:hint="eastAsia" w:ascii="方正小标宋_GBK" w:hAnsi="方正小标宋简体" w:eastAsia="方正小标宋_GBK"/>
          <w:sz w:val="44"/>
          <w:szCs w:val="44"/>
        </w:rPr>
        <w:t>竞赛规程</w:t>
      </w:r>
    </w:p>
    <w:p>
      <w:pPr>
        <w:autoSpaceDE w:val="0"/>
        <w:adjustRightInd w:val="0"/>
        <w:spacing w:line="560" w:lineRule="exact"/>
        <w:ind w:firstLine="616" w:firstLineChars="200"/>
        <w:contextualSpacing/>
        <w:jc w:val="left"/>
        <w:rPr>
          <w:rFonts w:hint="eastAsia" w:ascii="黑体" w:hAnsi="黑体" w:eastAsia="黑体"/>
          <w:color w:val="000000"/>
          <w:spacing w:val="-6"/>
          <w:sz w:val="32"/>
          <w:szCs w:val="32"/>
        </w:rPr>
      </w:pPr>
      <w:r>
        <w:rPr>
          <w:rFonts w:hint="eastAsia" w:ascii="黑体" w:hAnsi="黑体" w:eastAsia="黑体"/>
          <w:color w:val="000000"/>
          <w:spacing w:val="-6"/>
          <w:sz w:val="32"/>
          <w:szCs w:val="32"/>
        </w:rPr>
        <w:t>一、主办单位</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湖北省体育局游泳跳水运动管理中心</w:t>
      </w:r>
    </w:p>
    <w:p>
      <w:pPr>
        <w:autoSpaceDE w:val="0"/>
        <w:adjustRightInd w:val="0"/>
        <w:spacing w:line="560" w:lineRule="exact"/>
        <w:ind w:firstLine="616" w:firstLineChars="200"/>
        <w:contextualSpacing/>
        <w:jc w:val="left"/>
        <w:rPr>
          <w:rFonts w:hint="eastAsia" w:ascii="黑体" w:hAnsi="黑体" w:eastAsia="黑体"/>
          <w:color w:val="000000"/>
          <w:spacing w:val="-6"/>
          <w:sz w:val="32"/>
          <w:szCs w:val="32"/>
        </w:rPr>
      </w:pPr>
      <w:r>
        <w:rPr>
          <w:rFonts w:hint="eastAsia" w:ascii="黑体" w:hAnsi="黑体" w:eastAsia="黑体"/>
          <w:color w:val="000000"/>
          <w:spacing w:val="-6"/>
          <w:sz w:val="32"/>
          <w:szCs w:val="32"/>
        </w:rPr>
        <w:t>二、承办单位</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湖北省游泳协会</w:t>
      </w:r>
    </w:p>
    <w:p>
      <w:pPr>
        <w:autoSpaceDE w:val="0"/>
        <w:spacing w:line="560" w:lineRule="exact"/>
        <w:ind w:firstLine="640" w:firstLineChars="200"/>
        <w:rPr>
          <w:rFonts w:hint="eastAsia" w:ascii="黑体" w:hAnsi="Calibri" w:eastAsia="黑体"/>
          <w:bCs/>
          <w:sz w:val="32"/>
          <w:szCs w:val="32"/>
        </w:rPr>
      </w:pPr>
      <w:r>
        <w:rPr>
          <w:rFonts w:hint="eastAsia" w:ascii="仿宋_GB2312" w:eastAsia="仿宋_GB2312"/>
          <w:sz w:val="32"/>
          <w:szCs w:val="32"/>
        </w:rPr>
        <w:t>各有关市县体育行政主管部门（待定）</w:t>
      </w:r>
    </w:p>
    <w:p>
      <w:pPr>
        <w:autoSpaceDE w:val="0"/>
        <w:spacing w:line="560" w:lineRule="exact"/>
        <w:ind w:firstLine="640" w:firstLineChars="200"/>
        <w:rPr>
          <w:rFonts w:hint="eastAsia" w:ascii="仿宋_GB2312" w:hAnsi="Calibri" w:eastAsia="仿宋_GB2312"/>
          <w:bCs/>
          <w:sz w:val="32"/>
          <w:szCs w:val="32"/>
        </w:rPr>
      </w:pPr>
      <w:r>
        <w:rPr>
          <w:rFonts w:hint="eastAsia" w:ascii="黑体" w:hAnsi="黑体" w:eastAsia="黑体"/>
          <w:bCs/>
          <w:sz w:val="32"/>
          <w:szCs w:val="32"/>
        </w:rPr>
        <w:t>三、协办、运营单位</w:t>
      </w:r>
    </w:p>
    <w:p>
      <w:pPr>
        <w:widowControl/>
        <w:shd w:val="clear" w:color="auto" w:fill="FFFFFF"/>
        <w:autoSpaceDE w:val="0"/>
        <w:spacing w:line="560" w:lineRule="exact"/>
        <w:ind w:firstLine="640" w:firstLineChars="200"/>
        <w:jc w:val="left"/>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待定</w:t>
      </w:r>
    </w:p>
    <w:p>
      <w:pPr>
        <w:widowControl/>
        <w:shd w:val="clear" w:color="auto" w:fill="FFFFFF"/>
        <w:autoSpaceDE w:val="0"/>
        <w:spacing w:line="560" w:lineRule="exact"/>
        <w:ind w:firstLine="640" w:firstLineChars="200"/>
        <w:jc w:val="left"/>
        <w:textAlignment w:val="baseline"/>
        <w:rPr>
          <w:rFonts w:hint="eastAsia" w:ascii="黑体" w:hAnsi="黑体" w:eastAsia="黑体"/>
          <w:color w:val="000000"/>
          <w:kern w:val="0"/>
          <w:sz w:val="32"/>
          <w:szCs w:val="32"/>
        </w:rPr>
      </w:pPr>
      <w:r>
        <w:rPr>
          <w:rFonts w:hint="eastAsia" w:ascii="黑体" w:hAnsi="黑体" w:eastAsia="黑体"/>
          <w:color w:val="000000"/>
          <w:kern w:val="0"/>
          <w:sz w:val="32"/>
          <w:szCs w:val="32"/>
        </w:rPr>
        <w:t>四、竞赛时间和地点</w:t>
      </w:r>
    </w:p>
    <w:p>
      <w:pPr>
        <w:autoSpaceDE w:val="0"/>
        <w:adjustRightInd w:val="0"/>
        <w:spacing w:line="560" w:lineRule="exact"/>
        <w:ind w:firstLine="640" w:firstLineChars="200"/>
        <w:contextualSpacing/>
        <w:jc w:val="left"/>
        <w:rPr>
          <w:rFonts w:hint="default" w:ascii="仿宋_GB2312" w:eastAsia="仿宋_GB2312"/>
          <w:color w:val="000000"/>
          <w:sz w:val="32"/>
          <w:szCs w:val="32"/>
          <w:lang w:val="en-US" w:eastAsia="zh-CN"/>
        </w:rPr>
      </w:pPr>
      <w:r>
        <w:rPr>
          <w:rFonts w:hint="eastAsia" w:ascii="仿宋_GB2312" w:eastAsia="仿宋_GB2312"/>
          <w:color w:val="000000"/>
          <w:sz w:val="32"/>
          <w:szCs w:val="32"/>
        </w:rPr>
        <w:t>时间：</w:t>
      </w:r>
      <w:r>
        <w:rPr>
          <w:rFonts w:hint="eastAsia" w:ascii="仿宋_GB2312" w:eastAsia="仿宋_GB2312"/>
          <w:color w:val="000000"/>
          <w:sz w:val="32"/>
          <w:szCs w:val="32"/>
          <w:lang w:val="en-US" w:eastAsia="zh-CN"/>
        </w:rPr>
        <w:t>2024年6月22-23日</w:t>
      </w:r>
    </w:p>
    <w:p>
      <w:pPr>
        <w:autoSpaceDE w:val="0"/>
        <w:adjustRightInd w:val="0"/>
        <w:spacing w:line="560" w:lineRule="exact"/>
        <w:ind w:firstLine="640" w:firstLineChars="200"/>
        <w:contextualSpacing/>
        <w:jc w:val="left"/>
        <w:rPr>
          <w:rFonts w:hint="eastAsia" w:ascii="仿宋_GB2312" w:eastAsia="仿宋_GB2312"/>
          <w:color w:val="000000"/>
          <w:sz w:val="32"/>
          <w:szCs w:val="32"/>
          <w:lang w:eastAsia="zh-CN"/>
        </w:rPr>
      </w:pPr>
      <w:r>
        <w:rPr>
          <w:rFonts w:hint="eastAsia" w:ascii="仿宋_GB2312" w:eastAsia="仿宋_GB2312"/>
          <w:color w:val="000000"/>
          <w:sz w:val="32"/>
          <w:szCs w:val="32"/>
        </w:rPr>
        <w:t>地点：</w:t>
      </w:r>
      <w:r>
        <w:rPr>
          <w:rFonts w:hint="eastAsia" w:ascii="仿宋_GB2312" w:eastAsia="仿宋_GB2312"/>
          <w:color w:val="000000"/>
          <w:sz w:val="32"/>
          <w:szCs w:val="32"/>
          <w:lang w:eastAsia="zh-CN"/>
        </w:rPr>
        <w:t>十堰市奥体中心游泳馆</w:t>
      </w:r>
    </w:p>
    <w:p>
      <w:pPr>
        <w:autoSpaceDE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五、竞赛项目</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1.男、女抛绳救生。</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2.男、女50米假人救生。</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3.男、女100米浮标救生。</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4.男、女100米障碍游。</w:t>
      </w:r>
    </w:p>
    <w:p>
      <w:pPr>
        <w:autoSpaceDE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六、参加单位</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1.湖北省各市州游泳、冬泳协会。</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2.各游泳俱乐部、各体育院校、企业冠名的代表队。</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3.全省游泳场馆（所）均可报名参加。</w:t>
      </w:r>
    </w:p>
    <w:p>
      <w:pPr>
        <w:autoSpaceDE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七、参加办法</w:t>
      </w:r>
    </w:p>
    <w:p>
      <w:pPr>
        <w:autoSpaceDE w:val="0"/>
        <w:adjustRightInd w:val="0"/>
        <w:spacing w:line="560" w:lineRule="exact"/>
        <w:ind w:firstLine="640" w:firstLineChars="200"/>
        <w:contextualSpacing/>
        <w:jc w:val="left"/>
        <w:rPr>
          <w:rFonts w:hint="eastAsia" w:ascii="楷体_GB2312" w:hAnsi="楷体_GB2312"/>
          <w:color w:val="000000"/>
          <w:sz w:val="32"/>
          <w:szCs w:val="32"/>
        </w:rPr>
      </w:pPr>
      <w:r>
        <w:rPr>
          <w:rFonts w:ascii="楷体_GB2312" w:hAnsi="楷体_GB2312"/>
          <w:color w:val="000000"/>
          <w:sz w:val="32"/>
          <w:szCs w:val="32"/>
        </w:rPr>
        <w:t>（一）参赛资格</w:t>
      </w:r>
    </w:p>
    <w:p>
      <w:pPr>
        <w:autoSpaceDE w:val="0"/>
        <w:adjustRightInd w:val="0"/>
        <w:spacing w:line="560" w:lineRule="exact"/>
        <w:ind w:firstLine="640" w:firstLineChars="200"/>
        <w:contextualSpacing/>
        <w:jc w:val="left"/>
        <w:rPr>
          <w:rFonts w:ascii="仿宋_GB2312" w:eastAsia="仿宋_GB2312"/>
          <w:color w:val="000000"/>
          <w:sz w:val="32"/>
          <w:szCs w:val="32"/>
        </w:rPr>
      </w:pPr>
      <w:r>
        <w:rPr>
          <w:rFonts w:hint="eastAsia" w:ascii="仿宋_GB2312" w:eastAsia="仿宋_GB2312"/>
          <w:color w:val="000000"/>
          <w:sz w:val="32"/>
          <w:szCs w:val="32"/>
        </w:rPr>
        <w:t>参赛运动员必须持有本人第二代居民身份证，以此为准确定参赛组</w:t>
      </w:r>
      <w:bookmarkStart w:id="3" w:name="_GoBack"/>
      <w:bookmarkEnd w:id="3"/>
      <w:r>
        <w:rPr>
          <w:rFonts w:hint="eastAsia" w:ascii="仿宋_GB2312" w:eastAsia="仿宋_GB2312"/>
          <w:color w:val="000000"/>
          <w:sz w:val="32"/>
          <w:szCs w:val="32"/>
        </w:rPr>
        <w:t>别。</w:t>
      </w:r>
    </w:p>
    <w:p>
      <w:pPr>
        <w:autoSpaceDE w:val="0"/>
        <w:adjustRightInd w:val="0"/>
        <w:spacing w:line="560" w:lineRule="exact"/>
        <w:ind w:firstLine="640" w:firstLineChars="200"/>
        <w:contextualSpacing/>
        <w:jc w:val="left"/>
        <w:rPr>
          <w:rFonts w:hint="eastAsia" w:ascii="楷体_GB2312" w:hAnsi="楷体_GB2312"/>
          <w:color w:val="000000"/>
          <w:sz w:val="32"/>
          <w:szCs w:val="32"/>
        </w:rPr>
      </w:pPr>
      <w:r>
        <w:rPr>
          <w:rFonts w:ascii="楷体_GB2312" w:hAnsi="楷体_GB2312"/>
          <w:color w:val="000000"/>
          <w:sz w:val="32"/>
          <w:szCs w:val="32"/>
        </w:rPr>
        <w:t>（二）报名人数</w:t>
      </w:r>
    </w:p>
    <w:p>
      <w:pPr>
        <w:autoSpaceDE w:val="0"/>
        <w:adjustRightInd w:val="0"/>
        <w:spacing w:line="560" w:lineRule="exact"/>
        <w:ind w:firstLine="640" w:firstLineChars="200"/>
        <w:contextualSpacing/>
        <w:jc w:val="left"/>
        <w:rPr>
          <w:rFonts w:ascii="仿宋_GB2312" w:eastAsia="仿宋_GB2312"/>
          <w:color w:val="000000"/>
          <w:sz w:val="32"/>
          <w:szCs w:val="32"/>
        </w:rPr>
      </w:pPr>
      <w:r>
        <w:rPr>
          <w:rFonts w:hint="eastAsia" w:ascii="仿宋_GB2312" w:eastAsia="仿宋_GB2312"/>
          <w:color w:val="000000"/>
          <w:sz w:val="32"/>
          <w:szCs w:val="32"/>
        </w:rPr>
        <w:t>1.各单位限报领队1名、教练员1名，运动员15名。</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2.报名项目不限，同一运动员只能代表一个队参赛。</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3.各单位运动员报名人数达4人以上方可组队参赛。</w:t>
      </w:r>
    </w:p>
    <w:p>
      <w:pPr>
        <w:autoSpaceDE w:val="0"/>
        <w:adjustRightInd w:val="0"/>
        <w:spacing w:line="560" w:lineRule="exact"/>
        <w:ind w:firstLine="640" w:firstLineChars="200"/>
        <w:contextualSpacing/>
        <w:jc w:val="left"/>
        <w:rPr>
          <w:rFonts w:hint="eastAsia" w:ascii="楷体_GB2312" w:hAnsi="楷体_GB2312"/>
          <w:color w:val="000000"/>
          <w:sz w:val="32"/>
          <w:szCs w:val="32"/>
        </w:rPr>
      </w:pPr>
      <w:r>
        <w:rPr>
          <w:rFonts w:ascii="楷体_GB2312" w:hAnsi="楷体_GB2312"/>
          <w:color w:val="000000"/>
          <w:sz w:val="32"/>
          <w:szCs w:val="32"/>
        </w:rPr>
        <w:t>（三）年龄要求（不分年龄组）</w:t>
      </w:r>
    </w:p>
    <w:p>
      <w:pPr>
        <w:autoSpaceDE w:val="0"/>
        <w:adjustRightInd w:val="0"/>
        <w:spacing w:line="560" w:lineRule="exact"/>
        <w:ind w:firstLine="640" w:firstLineChars="200"/>
        <w:contextualSpacing/>
        <w:jc w:val="left"/>
        <w:rPr>
          <w:rFonts w:ascii="仿宋_GB2312" w:eastAsia="仿宋_GB2312"/>
          <w:color w:val="000000"/>
          <w:sz w:val="32"/>
          <w:szCs w:val="32"/>
        </w:rPr>
      </w:pPr>
      <w:r>
        <w:rPr>
          <w:rFonts w:hint="eastAsia" w:ascii="仿宋_GB2312" w:eastAsia="仿宋_GB2312"/>
          <w:color w:val="000000"/>
          <w:sz w:val="32"/>
          <w:szCs w:val="32"/>
        </w:rPr>
        <w:t>1970年1月—2006年12月（18-5</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岁）</w:t>
      </w:r>
    </w:p>
    <w:p>
      <w:pPr>
        <w:autoSpaceDE w:val="0"/>
        <w:adjustRightInd w:val="0"/>
        <w:spacing w:line="560" w:lineRule="exact"/>
        <w:ind w:firstLine="640" w:firstLineChars="200"/>
        <w:contextualSpacing/>
        <w:jc w:val="left"/>
        <w:rPr>
          <w:rFonts w:hint="eastAsia" w:ascii="楷体_GB2312" w:hAnsi="楷体_GB2312"/>
          <w:color w:val="000000"/>
          <w:sz w:val="32"/>
          <w:szCs w:val="32"/>
        </w:rPr>
      </w:pPr>
      <w:r>
        <w:rPr>
          <w:rFonts w:ascii="楷体_GB2312" w:hAnsi="楷体_GB2312"/>
          <w:color w:val="000000"/>
          <w:sz w:val="32"/>
          <w:szCs w:val="32"/>
        </w:rPr>
        <w:t>（四）运动员身体健康要求</w:t>
      </w:r>
    </w:p>
    <w:p>
      <w:pPr>
        <w:autoSpaceDE w:val="0"/>
        <w:adjustRightInd w:val="0"/>
        <w:spacing w:line="560" w:lineRule="exact"/>
        <w:ind w:firstLine="640" w:firstLineChars="200"/>
        <w:contextualSpacing/>
        <w:jc w:val="left"/>
        <w:rPr>
          <w:rFonts w:ascii="仿宋_GB2312" w:eastAsia="仿宋_GB2312"/>
          <w:color w:val="000000"/>
          <w:sz w:val="32"/>
          <w:szCs w:val="32"/>
        </w:rPr>
      </w:pPr>
      <w:r>
        <w:rPr>
          <w:rFonts w:hint="eastAsia" w:ascii="仿宋_GB2312" w:eastAsia="仿宋_GB2312"/>
          <w:color w:val="000000"/>
          <w:sz w:val="32"/>
          <w:szCs w:val="32"/>
        </w:rPr>
        <w:t>1.游泳救生竞赛是一项负荷强度较大的运动，对参与者身体状况有较高的要求，参与者应身体健康，有长期参加游泳锻炼或</w:t>
      </w:r>
      <w:r>
        <w:rPr>
          <w:rFonts w:hint="eastAsia" w:ascii="仿宋_GB2312" w:eastAsia="仿宋_GB2312"/>
          <w:color w:val="000000"/>
          <w:spacing w:val="-6"/>
          <w:sz w:val="32"/>
          <w:szCs w:val="32"/>
        </w:rPr>
        <w:t>训练的基础。参与者可根据自己的身体状况和实际能力，选择报名。</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2.组委会要求参与者赛前（3个月内）在县级以上医疗机构进行健康体检，并取得检查合格血压和合格心电图，有照片、有医院公章的体检报告（证明）。</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3.有以下疾病患者不宜参加比赛：</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（1）先天性心脏病和风湿性心脏病。</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（2）高血压和脑血管疾病。</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（3）心肌炎和其它心脏病。</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（4）冠状动脉病和严重心律不齐。</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（5）血糖过高或过低的糖尿病。</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（6）不适合本项运动者。</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4.在比赛中，因个人身体及其它个人原因导致的人身损害和财产损失，由参赛者个人承担责任。</w:t>
      </w:r>
    </w:p>
    <w:p>
      <w:pPr>
        <w:autoSpaceDE w:val="0"/>
        <w:adjustRightInd w:val="0"/>
        <w:spacing w:line="560" w:lineRule="exact"/>
        <w:ind w:firstLine="640" w:firstLineChars="200"/>
        <w:contextualSpacing/>
        <w:jc w:val="left"/>
        <w:rPr>
          <w:rFonts w:hint="eastAsia" w:ascii="仿宋_GB2312" w:hAnsi="仿宋_GB2312" w:eastAsia="仿宋_GB2312" w:cs="仿宋_GB2312"/>
          <w:b/>
          <w:bCs/>
          <w:color w:val="FF0000"/>
          <w:sz w:val="32"/>
          <w:szCs w:val="32"/>
        </w:rPr>
      </w:pPr>
      <w:r>
        <w:rPr>
          <w:rFonts w:hint="eastAsia" w:ascii="仿宋_GB2312" w:hAnsi="Times New Roman" w:eastAsia="仿宋_GB2312" w:cs="Times New Roman"/>
          <w:color w:val="000000"/>
          <w:sz w:val="32"/>
          <w:szCs w:val="32"/>
          <w:lang w:val="en-US" w:eastAsia="zh-CN"/>
        </w:rPr>
        <w:t>5.饮酒者禁止参赛。本次比赛将进行酒精测试，凡酒精超标者（即酒精测试酒精含量大于零）将不允许参赛。</w:t>
      </w:r>
    </w:p>
    <w:p>
      <w:pPr>
        <w:autoSpaceDE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八、竞赛办法</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1.比赛采用中国救生协会最新审定的《救生竞赛规则》。</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2.所有比赛项目只进行一次性决赛，按成绩排列名次，成绩相同名次并列，取消下一名次。</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3.比赛顺序按照先女后男、先大后小和报名人数进行编排。</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4.运动员持身份证参赛，无证者不得参赛。</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5.凡冒名顶替和弄虚作假者，取消本人所有比赛成绩及该队所涉及的男子或女子团体总分成绩。</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6.运动员训练热身时，必须按要求游进和冲刺练习。由此造成他人伤害的运动员不得参加当日比赛，并视情节做出其他相应处罚。</w:t>
      </w:r>
    </w:p>
    <w:p>
      <w:pPr>
        <w:autoSpaceDE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九、录取名次和奖励</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1.各年龄组单项录取前8名，不足8名按实际参赛人数录取名次。</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2.各年龄组单项前3名颁发金、银、铜奖牌，前8名颁发证书和奖品。</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3.团体总分录取前8名，由组委会颁发奖杯。</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4.团体总分计分办法</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（1）单项1-8名按9、7、6、5、4、3、2、1记分。</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（2）名次并列，按所获名次得分计算。</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（3）团体总分计分方法:</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①各单项成绩得分累计相加记取团体总分。</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②得分多者名次列前，得分相同，以第1名多者名次列前，再相同以第2名多者名次列前，以此类推。</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5.由赛事组委会颁发道德风尚奖和最佳组织奖。</w:t>
      </w:r>
    </w:p>
    <w:p>
      <w:pPr>
        <w:autoSpaceDE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十、报名和报到</w:t>
      </w:r>
    </w:p>
    <w:p>
      <w:pPr>
        <w:autoSpaceDE w:val="0"/>
        <w:spacing w:line="560" w:lineRule="exact"/>
        <w:ind w:firstLine="640" w:firstLineChars="200"/>
        <w:contextualSpacing/>
        <w:jc w:val="left"/>
        <w:rPr>
          <w:rFonts w:hint="eastAsia" w:ascii="楷体_GB2312" w:hAnsi="楷体_GB2312"/>
          <w:color w:val="000000"/>
          <w:sz w:val="32"/>
          <w:szCs w:val="32"/>
        </w:rPr>
      </w:pPr>
      <w:r>
        <w:rPr>
          <w:rFonts w:ascii="楷体_GB2312" w:hAnsi="楷体_GB2312"/>
          <w:color w:val="000000"/>
          <w:sz w:val="32"/>
          <w:szCs w:val="32"/>
        </w:rPr>
        <w:t>（一）报名</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rPr>
        <w:t xml:space="preserve"> </w:t>
      </w:r>
      <w:r>
        <w:rPr>
          <w:rFonts w:hint="eastAsia" w:ascii="仿宋_GB2312" w:eastAsia="仿宋_GB2312"/>
          <w:color w:val="000000"/>
          <w:sz w:val="32"/>
          <w:szCs w:val="32"/>
        </w:rPr>
        <w:t>各参赛单位于赛前规定时间内，通过电子邮件将报名表电子版及扫描件分别报送湖北省体育局游泳跳水运动管理中心和赛区。并请注明联系人及联系电话。逾期报名或报名表录入不合格，将不予受理。（详见赛前补充通知）</w:t>
      </w:r>
    </w:p>
    <w:p>
      <w:pPr>
        <w:adjustRightInd w:val="0"/>
        <w:spacing w:line="560" w:lineRule="exact"/>
        <w:ind w:firstLine="640" w:firstLineChars="200"/>
        <w:contextualSpacing/>
        <w:jc w:val="left"/>
        <w:rPr>
          <w:rFonts w:ascii="仿宋_GB2312" w:hAnsi="Calibri" w:eastAsia="仿宋_GB2312"/>
          <w:sz w:val="32"/>
          <w:szCs w:val="32"/>
        </w:rPr>
      </w:pPr>
      <w:r>
        <w:rPr>
          <w:rFonts w:hint="eastAsia" w:ascii="仿宋_GB2312" w:hAnsi="Calibri" w:eastAsia="仿宋_GB2312"/>
          <w:sz w:val="32"/>
          <w:szCs w:val="32"/>
        </w:rPr>
        <w:t>2.报名截止后，参赛项目和运动员一经确认，不得无故更改和调整。</w:t>
      </w:r>
    </w:p>
    <w:p>
      <w:pPr>
        <w:adjustRightInd w:val="0"/>
        <w:spacing w:line="560" w:lineRule="exact"/>
        <w:ind w:firstLine="640" w:firstLineChars="200"/>
        <w:contextualSpacing/>
        <w:jc w:val="left"/>
        <w:rPr>
          <w:rFonts w:hint="eastAsia" w:ascii="仿宋_GB2312" w:hAnsi="Calibri" w:eastAsia="仿宋_GB2312"/>
          <w:sz w:val="32"/>
          <w:szCs w:val="32"/>
        </w:rPr>
      </w:pPr>
      <w:r>
        <w:rPr>
          <w:rFonts w:hint="eastAsia" w:ascii="仿宋_GB2312" w:hAnsi="Calibri" w:eastAsia="仿宋_GB2312"/>
          <w:sz w:val="32"/>
          <w:szCs w:val="32"/>
        </w:rPr>
        <w:t>3.联系单位：湖北省体育局游泳跳水运动管理中心</w:t>
      </w:r>
    </w:p>
    <w:p>
      <w:pPr>
        <w:adjustRightInd w:val="0"/>
        <w:spacing w:line="560" w:lineRule="exact"/>
        <w:ind w:firstLine="640" w:firstLineChars="200"/>
        <w:contextualSpacing/>
        <w:jc w:val="left"/>
        <w:rPr>
          <w:rFonts w:hint="eastAsia" w:ascii="仿宋_GB2312" w:hAnsi="Calibri" w:eastAsia="仿宋_GB2312"/>
          <w:sz w:val="32"/>
          <w:szCs w:val="32"/>
        </w:rPr>
      </w:pPr>
      <w:r>
        <w:rPr>
          <w:rFonts w:hint="eastAsia" w:ascii="仿宋_GB2312" w:hAnsi="Calibri" w:eastAsia="仿宋_GB2312"/>
          <w:sz w:val="32"/>
          <w:szCs w:val="32"/>
        </w:rPr>
        <w:t xml:space="preserve">联系人：邓艳  联系电话：027-87937588 </w:t>
      </w:r>
    </w:p>
    <w:p>
      <w:pPr>
        <w:adjustRightInd w:val="0"/>
        <w:spacing w:line="560" w:lineRule="exact"/>
        <w:ind w:firstLine="640" w:firstLineChars="200"/>
        <w:contextualSpacing/>
        <w:jc w:val="left"/>
        <w:rPr>
          <w:rFonts w:hint="eastAsia" w:ascii="仿宋_GB2312" w:hAnsi="Calibri" w:eastAsia="仿宋_GB2312"/>
          <w:sz w:val="32"/>
          <w:szCs w:val="32"/>
        </w:rPr>
      </w:pPr>
      <w:r>
        <w:rPr>
          <w:rFonts w:hint="eastAsia" w:ascii="仿宋_GB2312" w:hAnsi="Calibri" w:eastAsia="仿宋_GB2312"/>
          <w:sz w:val="32"/>
          <w:szCs w:val="32"/>
        </w:rPr>
        <w:t xml:space="preserve">地址：武汉市东湖新技术开发区高新三路特1号湖北省奥林匹克体育中心院内游跳中心 </w:t>
      </w:r>
    </w:p>
    <w:p>
      <w:pPr>
        <w:autoSpaceDE w:val="0"/>
        <w:adjustRightInd w:val="0"/>
        <w:spacing w:line="560" w:lineRule="exact"/>
        <w:ind w:firstLine="640" w:firstLineChars="200"/>
        <w:contextualSpacing/>
        <w:jc w:val="left"/>
        <w:rPr>
          <w:rFonts w:hint="eastAsia" w:ascii="楷体_GB2312" w:hAnsi="楷体_GB2312"/>
          <w:color w:val="000000"/>
          <w:sz w:val="32"/>
          <w:szCs w:val="32"/>
        </w:rPr>
      </w:pPr>
      <w:r>
        <w:rPr>
          <w:rFonts w:ascii="楷体_GB2312" w:hAnsi="楷体_GB2312"/>
          <w:color w:val="000000"/>
          <w:sz w:val="32"/>
          <w:szCs w:val="32"/>
        </w:rPr>
        <w:t>（二）报到</w:t>
      </w:r>
    </w:p>
    <w:p>
      <w:pPr>
        <w:autoSpaceDE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1.各单位领队必须提前报到，办理参赛手续和参加领队会。</w:t>
      </w:r>
    </w:p>
    <w:p>
      <w:pPr>
        <w:autoSpaceDE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2.办理参赛手续需提供以下资料：</w:t>
      </w:r>
    </w:p>
    <w:p>
      <w:pPr>
        <w:autoSpaceDE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（1）参赛报名表原件; </w:t>
      </w:r>
    </w:p>
    <w:p>
      <w:pPr>
        <w:autoSpaceDE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（2）自愿参赛责任保证书（必须本人签字）; </w:t>
      </w:r>
    </w:p>
    <w:p>
      <w:pPr>
        <w:autoSpaceDE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（3）健康体检报告（证明）原件；</w:t>
      </w:r>
    </w:p>
    <w:p>
      <w:pPr>
        <w:autoSpaceDE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（4）代表队参赛责任书。</w:t>
      </w:r>
    </w:p>
    <w:p>
      <w:pPr>
        <w:autoSpaceDE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3.各队报到时材料齐全可领取参赛证、比赛秩序册。报名人员提供虚假报名材料的，一经查实，即取消报名资格。因报名人员提交报名材料不准确、不齐全，所导致的一切后果由报名人员本人承担。</w:t>
      </w:r>
    </w:p>
    <w:p>
      <w:pPr>
        <w:autoSpaceDE w:val="0"/>
        <w:spacing w:line="560" w:lineRule="exact"/>
        <w:ind w:firstLine="640" w:firstLineChars="200"/>
        <w:rPr>
          <w:rFonts w:hint="eastAsia" w:ascii="黑体" w:hAnsi="Calibri" w:eastAsia="黑体"/>
          <w:bCs/>
          <w:sz w:val="32"/>
          <w:szCs w:val="32"/>
        </w:rPr>
      </w:pPr>
      <w:r>
        <w:rPr>
          <w:rFonts w:hint="eastAsia" w:ascii="黑体" w:hAnsi="黑体" w:eastAsia="黑体"/>
          <w:bCs/>
          <w:sz w:val="32"/>
          <w:szCs w:val="32"/>
        </w:rPr>
        <w:t>十一、裁判员</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1.技术代表、仲裁、执行总裁判和部分裁判员由省游泳协会提名，报省体育局游泳跳水运动管理中心审核批准后选派，其他裁判员由赛区提名，报省游泳协会审核批准后选派。</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2.技术代表、执行总裁判和编排记录长于赛前2天到大会报到，其他裁判员于赛前1天到大会报到。</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spacing w:val="-6"/>
          <w:sz w:val="32"/>
          <w:szCs w:val="32"/>
        </w:rPr>
        <w:t>裁判员必须按时报到。逾期报到，不予安排工作，经费自理。</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4.参赛各队的领队、教练员、工作人员不得兼任裁判员。</w:t>
      </w:r>
    </w:p>
    <w:p>
      <w:pPr>
        <w:autoSpaceDE w:val="0"/>
        <w:spacing w:line="560" w:lineRule="exact"/>
        <w:ind w:firstLine="640" w:firstLineChars="200"/>
        <w:rPr>
          <w:rFonts w:hint="eastAsia" w:ascii="黑体" w:hAnsi="Calibri" w:eastAsia="黑体"/>
          <w:bCs/>
          <w:sz w:val="32"/>
          <w:szCs w:val="32"/>
        </w:rPr>
      </w:pPr>
      <w:r>
        <w:rPr>
          <w:rFonts w:hint="eastAsia" w:ascii="黑体" w:hAnsi="黑体" w:eastAsia="黑体"/>
          <w:bCs/>
          <w:sz w:val="32"/>
          <w:szCs w:val="32"/>
        </w:rPr>
        <w:t>十二、设仲裁委员会，其职责按《仲裁委员会条例》执行。</w:t>
      </w:r>
    </w:p>
    <w:p>
      <w:pPr>
        <w:autoSpaceDE w:val="0"/>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十三、设资格裁判，负责审查和监督运动员资格问题，具体办法另定。</w:t>
      </w:r>
    </w:p>
    <w:p>
      <w:pPr>
        <w:autoSpaceDE w:val="0"/>
        <w:adjustRightInd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负责审查和监督运动员资格问题，裁判组协助实施。</w:t>
      </w:r>
    </w:p>
    <w:p>
      <w:pPr>
        <w:autoSpaceDE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十四、其他</w:t>
      </w:r>
    </w:p>
    <w:p>
      <w:pPr>
        <w:autoSpaceDE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1.参加本场比赛并顺利完赛者，现场完成心肺复苏复核后，可现场办理中国游泳协会年审注册。</w:t>
      </w:r>
    </w:p>
    <w:p>
      <w:pPr>
        <w:autoSpaceDE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2.大会期间为每名运动员参保个人意外伤害保险一份，费用由大会承担。</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3.大会期间提供医疗服务，所需费用自理。</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4.大会期间运动员食宿费用自理，组委会可联系协议宾馆，各队可自行预定。</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5.体检不合规定的，不安排比赛。</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6.比赛器材与装备：泳衣（裤）、泳帽、泳镜参赛者自备，其他比赛器材由大会统一提供。</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7.饮酒后不得参加任何赛事活动。</w:t>
      </w:r>
    </w:p>
    <w:p>
      <w:pPr>
        <w:autoSpaceDE w:val="0"/>
        <w:spacing w:line="560" w:lineRule="exact"/>
        <w:ind w:firstLine="640" w:firstLineChars="200"/>
        <w:contextualSpacing/>
        <w:jc w:val="left"/>
        <w:rPr>
          <w:rFonts w:hint="eastAsia" w:ascii="仿宋_GB2312" w:eastAsia="仿宋_GB2312"/>
          <w:color w:val="000000"/>
          <w:sz w:val="32"/>
          <w:szCs w:val="32"/>
        </w:rPr>
      </w:pPr>
      <w:r>
        <w:rPr>
          <w:rFonts w:hint="eastAsia" w:ascii="仿宋_GB2312" w:eastAsia="仿宋_GB2312"/>
          <w:color w:val="000000"/>
          <w:sz w:val="32"/>
          <w:szCs w:val="32"/>
        </w:rPr>
        <w:t>8.赛事活动组织方有权根据实际情况，在保证安全的前提下，取消终止赛事活动。所产生的费用不予退还。</w:t>
      </w:r>
    </w:p>
    <w:p>
      <w:pPr>
        <w:autoSpaceDE w:val="0"/>
        <w:spacing w:line="560" w:lineRule="exact"/>
        <w:ind w:firstLine="616" w:firstLineChars="200"/>
        <w:rPr>
          <w:rFonts w:hint="eastAsia" w:ascii="黑体" w:hAnsi="黑体" w:eastAsia="黑体"/>
          <w:color w:val="000000"/>
          <w:spacing w:val="-6"/>
          <w:sz w:val="32"/>
          <w:szCs w:val="32"/>
        </w:rPr>
      </w:pPr>
      <w:r>
        <w:rPr>
          <w:rFonts w:hint="eastAsia" w:ascii="黑体" w:hAnsi="黑体" w:eastAsia="黑体"/>
          <w:color w:val="000000"/>
          <w:spacing w:val="-6"/>
          <w:sz w:val="32"/>
          <w:szCs w:val="32"/>
        </w:rPr>
        <w:t>十五、本规程解释权归属本项目竞委会。</w:t>
      </w:r>
    </w:p>
    <w:p>
      <w:pPr>
        <w:autoSpaceDE w:val="0"/>
        <w:spacing w:line="560" w:lineRule="exact"/>
        <w:ind w:firstLine="616" w:firstLineChars="200"/>
        <w:rPr>
          <w:rFonts w:hint="eastAsia" w:ascii="黑体" w:hAnsi="黑体" w:eastAsia="黑体"/>
          <w:color w:val="000000"/>
          <w:spacing w:val="-6"/>
          <w:sz w:val="32"/>
          <w:szCs w:val="32"/>
        </w:rPr>
      </w:pPr>
      <w:r>
        <w:rPr>
          <w:rFonts w:hint="eastAsia" w:ascii="黑体" w:hAnsi="黑体" w:eastAsia="黑体"/>
          <w:color w:val="000000"/>
          <w:spacing w:val="-6"/>
          <w:sz w:val="32"/>
          <w:szCs w:val="32"/>
        </w:rPr>
        <w:t>十六、未尽事宜，另行通知。</w:t>
      </w:r>
    </w:p>
    <w:p>
      <w:pPr>
        <w:autoSpaceDE w:val="0"/>
        <w:spacing w:line="560" w:lineRule="exact"/>
        <w:ind w:firstLine="640" w:firstLineChars="200"/>
        <w:contextualSpacing/>
        <w:jc w:val="left"/>
        <w:outlineLvl w:val="0"/>
        <w:rPr>
          <w:rFonts w:hint="eastAsia" w:ascii="仿宋_GB2312" w:eastAsia="仿宋_GB2312"/>
          <w:color w:val="000000"/>
          <w:sz w:val="32"/>
          <w:szCs w:val="32"/>
        </w:rPr>
      </w:pPr>
      <w:bookmarkStart w:id="0" w:name="_Toc10300"/>
      <w:bookmarkEnd w:id="0"/>
      <w:bookmarkStart w:id="1" w:name="_Toc16920"/>
      <w:r>
        <w:rPr>
          <w:rFonts w:hint="eastAsia" w:ascii="仿宋_GB2312" w:eastAsia="仿宋_GB2312"/>
          <w:color w:val="000000"/>
          <w:sz w:val="32"/>
          <w:szCs w:val="32"/>
        </w:rPr>
        <w:t xml:space="preserve"> </w:t>
      </w:r>
      <w:bookmarkEnd w:id="1"/>
    </w:p>
    <w:p>
      <w:pPr>
        <w:rPr>
          <w:rFonts w:hint="eastAsia"/>
        </w:rPr>
      </w:pPr>
      <w:bookmarkStart w:id="2" w:name="_Toc20292"/>
      <w:bookmarkEnd w:id="2"/>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ODNkMjg1ZGRlZTI0ZjkyMDJiZGYxZDhmOTE3NmUifQ=="/>
  </w:docVars>
  <w:rsids>
    <w:rsidRoot w:val="00000AC6"/>
    <w:rsid w:val="00000AC6"/>
    <w:rsid w:val="00235560"/>
    <w:rsid w:val="004963BD"/>
    <w:rsid w:val="007D54A8"/>
    <w:rsid w:val="360956EE"/>
    <w:rsid w:val="503B32A0"/>
    <w:rsid w:val="53EFB881"/>
    <w:rsid w:val="BEF1B143"/>
    <w:rsid w:val="FFDF9885"/>
    <w:rsid w:val="FFEA2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8"/>
    <w:unhideWhenUsed/>
    <w:qFormat/>
    <w:uiPriority w:val="99"/>
    <w:pPr>
      <w:snapToGrid w:val="0"/>
      <w:jc w:val="left"/>
    </w:pPr>
    <w:rPr>
      <w:sz w:val="18"/>
      <w:szCs w:val="18"/>
    </w:rPr>
  </w:style>
  <w:style w:type="character" w:styleId="7">
    <w:name w:val="Hyperlink"/>
    <w:basedOn w:val="6"/>
    <w:unhideWhenUsed/>
    <w:qFormat/>
    <w:uiPriority w:val="99"/>
    <w:rPr>
      <w:color w:val="0000FF"/>
      <w:u w:val="single"/>
    </w:rPr>
  </w:style>
  <w:style w:type="character" w:customStyle="1" w:styleId="8">
    <w:name w:val="页脚 Char"/>
    <w:basedOn w:val="6"/>
    <w:link w:val="4"/>
    <w:qFormat/>
    <w:uiPriority w:val="99"/>
    <w:rPr>
      <w:rFonts w:ascii="Times New Roman" w:hAnsi="Times New Roman" w:eastAsia="宋体" w:cs="Times New Roman"/>
      <w:sz w:val="18"/>
      <w:szCs w:val="18"/>
    </w:rPr>
  </w:style>
  <w:style w:type="character" w:customStyle="1" w:styleId="9">
    <w:name w:val="标题 2 Char"/>
    <w:basedOn w:val="6"/>
    <w:link w:val="2"/>
    <w:semiHidden/>
    <w:qFormat/>
    <w:uiPriority w:val="9"/>
    <w:rPr>
      <w:rFonts w:asciiTheme="majorHAnsi" w:hAnsiTheme="majorHAnsi" w:eastAsiaTheme="majorEastAsia" w:cstheme="majorBidi"/>
      <w:b/>
      <w:bCs/>
      <w:sz w:val="32"/>
      <w:szCs w:val="32"/>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874</Words>
  <Characters>4983</Characters>
  <Lines>41</Lines>
  <Paragraphs>11</Paragraphs>
  <TotalTime>12</TotalTime>
  <ScaleCrop>false</ScaleCrop>
  <LinksUpToDate>false</LinksUpToDate>
  <CharactersWithSpaces>5846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2024-02-05T12:47:00Z</dcterms:created>
  <dc:creator>admin</dc:creator>
  <cp:lastModifiedBy>xlf</cp:lastModifiedBy>
  <cp:lastPrinted>2024-05-22T10:46:59Z</cp:lastPrinted>
  <dcterms:modified xsi:type="dcterms:W3CDTF">2024-05-22T10:47:11Z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8CD7C0CCB00A3BFC42414D663A1DC220</vt:lpwstr>
  </property>
</Properties>
</file>